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B4F2" w14:textId="77777777" w:rsidR="00D85E07" w:rsidRPr="006918AB" w:rsidRDefault="00D85E07" w:rsidP="00D85E07">
      <w:pPr>
        <w:pStyle w:val="BodyText"/>
        <w:spacing w:before="119"/>
        <w:ind w:left="779"/>
        <w:jc w:val="center"/>
        <w:rPr>
          <w:i w:val="0"/>
          <w:iCs/>
          <w:sz w:val="18"/>
          <w:szCs w:val="18"/>
        </w:rPr>
      </w:pPr>
      <w:r>
        <w:rPr>
          <w:i w:val="0"/>
          <w:iCs/>
          <w:sz w:val="18"/>
          <w:szCs w:val="18"/>
        </w:rPr>
        <w:t>SHORE PARTY</w:t>
      </w:r>
      <w:r w:rsidRPr="006918AB">
        <w:rPr>
          <w:i w:val="0"/>
          <w:iCs/>
          <w:sz w:val="18"/>
          <w:szCs w:val="18"/>
        </w:rPr>
        <w:t xml:space="preserve"> TRANSFERS BETWEEN </w:t>
      </w:r>
      <w:bookmarkStart w:id="0" w:name="_Hlk48995110"/>
      <w:r w:rsidRPr="006918AB">
        <w:rPr>
          <w:i w:val="0"/>
          <w:iCs/>
          <w:sz w:val="18"/>
          <w:szCs w:val="18"/>
        </w:rPr>
        <w:t>JAMES CRAIG AND TUGS CURRAWONG &amp; BRONZEWING WHILE VESSELS ARE UNDERWAY</w:t>
      </w:r>
      <w:bookmarkEnd w:id="0"/>
    </w:p>
    <w:p w14:paraId="58F44B90" w14:textId="77777777" w:rsidR="00D85E07" w:rsidRDefault="00D85E07" w:rsidP="00D85E07">
      <w:pPr>
        <w:widowControl w:val="0"/>
        <w:autoSpaceDE w:val="0"/>
        <w:autoSpaceDN w:val="0"/>
        <w:spacing w:before="11" w:after="0" w:line="240" w:lineRule="auto"/>
        <w:rPr>
          <w:rFonts w:ascii="Arial" w:eastAsia="Arial" w:hAnsi="Arial" w:cs="Arial"/>
          <w:b/>
          <w:bCs/>
          <w:sz w:val="16"/>
          <w:szCs w:val="16"/>
          <w:lang w:val="en-US"/>
        </w:rPr>
      </w:pPr>
    </w:p>
    <w:p w14:paraId="553A3B14" w14:textId="3C2B01E4" w:rsidR="00D85E07" w:rsidRPr="00D85E07" w:rsidRDefault="00D85E07" w:rsidP="00D85E07">
      <w:pPr>
        <w:widowControl w:val="0"/>
        <w:autoSpaceDE w:val="0"/>
        <w:autoSpaceDN w:val="0"/>
        <w:spacing w:before="11" w:after="0" w:line="240" w:lineRule="auto"/>
        <w:rPr>
          <w:rFonts w:ascii="Arial" w:eastAsia="Arial" w:hAnsi="Arial" w:cs="Arial"/>
          <w:b/>
          <w:bCs/>
          <w:sz w:val="16"/>
          <w:szCs w:val="16"/>
          <w:lang w:val="en-US"/>
        </w:rPr>
      </w:pPr>
      <w:r w:rsidRPr="00D85E07">
        <w:rPr>
          <w:rFonts w:ascii="Arial" w:eastAsia="Arial" w:hAnsi="Arial" w:cs="Arial"/>
          <w:b/>
          <w:bCs/>
          <w:sz w:val="16"/>
          <w:szCs w:val="16"/>
          <w:lang w:val="en-US"/>
        </w:rPr>
        <w:t>TASK: PREPARE AND MAKE SAFE FOR THE TRANSFER OF SHORE PARTY CREW</w:t>
      </w:r>
    </w:p>
    <w:p w14:paraId="35F9493B" w14:textId="77777777" w:rsidR="00D85E07" w:rsidRPr="00D85E07" w:rsidRDefault="00D85E07" w:rsidP="00D85E07">
      <w:pPr>
        <w:widowControl w:val="0"/>
        <w:autoSpaceDE w:val="0"/>
        <w:autoSpaceDN w:val="0"/>
        <w:spacing w:before="11" w:after="0" w:line="240" w:lineRule="auto"/>
        <w:rPr>
          <w:rFonts w:ascii="Arial" w:eastAsia="Arial" w:hAnsi="Arial" w:cs="Arial"/>
          <w:b/>
          <w:bCs/>
          <w:i/>
          <w:sz w:val="16"/>
          <w:szCs w:val="16"/>
          <w:lang w:val="en-US"/>
        </w:rPr>
      </w:pPr>
      <w:r w:rsidRPr="00D85E07">
        <w:rPr>
          <w:rFonts w:ascii="Arial" w:eastAsia="Arial" w:hAnsi="Arial" w:cs="Arial"/>
          <w:b/>
          <w:bCs/>
          <w:color w:val="4472C4"/>
          <w:sz w:val="16"/>
          <w:szCs w:val="16"/>
          <w:lang w:val="en-US"/>
        </w:rPr>
        <w:tab/>
      </w:r>
    </w:p>
    <w:tbl>
      <w:tblPr>
        <w:tblW w:w="1547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4"/>
        <w:gridCol w:w="5773"/>
        <w:gridCol w:w="401"/>
        <w:gridCol w:w="2200"/>
        <w:gridCol w:w="4685"/>
      </w:tblGrid>
      <w:tr w:rsidR="00D85E07" w:rsidRPr="00D85E07" w14:paraId="2BFF4547" w14:textId="77777777" w:rsidTr="00D85E07">
        <w:trPr>
          <w:trHeight w:hRule="exact" w:val="391"/>
        </w:trPr>
        <w:tc>
          <w:tcPr>
            <w:tcW w:w="2414" w:type="dxa"/>
            <w:shd w:val="clear" w:color="auto" w:fill="FFFF00"/>
          </w:tcPr>
          <w:p w14:paraId="377B238B" w14:textId="77777777" w:rsidR="00D85E07" w:rsidRPr="00D85E07" w:rsidRDefault="00D85E07" w:rsidP="00D85E07">
            <w:pPr>
              <w:widowControl w:val="0"/>
              <w:autoSpaceDE w:val="0"/>
              <w:autoSpaceDN w:val="0"/>
              <w:spacing w:before="60" w:after="0" w:line="240" w:lineRule="auto"/>
              <w:jc w:val="both"/>
              <w:rPr>
                <w:rFonts w:ascii="Arial" w:eastAsia="Arial" w:hAnsi="Arial" w:cs="Arial"/>
                <w:sz w:val="16"/>
                <w:lang w:val="en-US"/>
              </w:rPr>
            </w:pPr>
            <w:r w:rsidRPr="00D85E07">
              <w:rPr>
                <w:rFonts w:ascii="Arial" w:eastAsia="Arial" w:hAnsi="Arial" w:cs="Arial"/>
                <w:sz w:val="16"/>
                <w:lang w:val="en-US"/>
              </w:rPr>
              <w:t xml:space="preserve">  Work Area</w:t>
            </w:r>
          </w:p>
        </w:tc>
        <w:tc>
          <w:tcPr>
            <w:tcW w:w="5773" w:type="dxa"/>
            <w:shd w:val="clear" w:color="auto" w:fill="FFFF00"/>
          </w:tcPr>
          <w:p w14:paraId="0A0F4D70" w14:textId="77777777" w:rsidR="00D85E07" w:rsidRPr="00D85E07" w:rsidRDefault="00D85E07" w:rsidP="00D85E07">
            <w:pPr>
              <w:widowControl w:val="0"/>
              <w:autoSpaceDE w:val="0"/>
              <w:autoSpaceDN w:val="0"/>
              <w:spacing w:before="60" w:after="0" w:line="240" w:lineRule="auto"/>
              <w:ind w:left="101"/>
              <w:rPr>
                <w:rFonts w:ascii="Arial" w:eastAsia="Arial" w:hAnsi="Arial" w:cs="Arial"/>
                <w:sz w:val="16"/>
                <w:lang w:val="en-US"/>
              </w:rPr>
            </w:pPr>
            <w:r w:rsidRPr="00D85E07">
              <w:rPr>
                <w:rFonts w:ascii="Arial" w:eastAsia="Arial" w:hAnsi="Arial" w:cs="Arial"/>
                <w:sz w:val="16"/>
                <w:lang w:val="en-US"/>
              </w:rPr>
              <w:t xml:space="preserve">PILOT LADDER BOARDING AREA JAMES CRAIG AND TUGS </w:t>
            </w:r>
          </w:p>
        </w:tc>
        <w:tc>
          <w:tcPr>
            <w:tcW w:w="401" w:type="dxa"/>
            <w:vMerge w:val="restart"/>
            <w:tcBorders>
              <w:top w:val="nil"/>
            </w:tcBorders>
          </w:tcPr>
          <w:p w14:paraId="081A6F2C" w14:textId="77777777" w:rsidR="00D85E07" w:rsidRPr="00D85E07" w:rsidRDefault="00D85E07" w:rsidP="00D85E07">
            <w:pPr>
              <w:widowControl w:val="0"/>
              <w:autoSpaceDE w:val="0"/>
              <w:autoSpaceDN w:val="0"/>
              <w:spacing w:after="0" w:line="240" w:lineRule="auto"/>
              <w:rPr>
                <w:rFonts w:ascii="Arial" w:eastAsia="Arial" w:hAnsi="Arial" w:cs="Arial"/>
                <w:lang w:val="en-US"/>
              </w:rPr>
            </w:pPr>
          </w:p>
        </w:tc>
        <w:tc>
          <w:tcPr>
            <w:tcW w:w="2200" w:type="dxa"/>
            <w:shd w:val="clear" w:color="auto" w:fill="D9E2F3"/>
          </w:tcPr>
          <w:p w14:paraId="7927A846" w14:textId="77777777" w:rsidR="00D85E07" w:rsidRPr="00D85E07" w:rsidRDefault="00D85E07" w:rsidP="00D85E07">
            <w:pPr>
              <w:widowControl w:val="0"/>
              <w:autoSpaceDE w:val="0"/>
              <w:autoSpaceDN w:val="0"/>
              <w:spacing w:before="60" w:after="0" w:line="240" w:lineRule="auto"/>
              <w:ind w:left="101"/>
              <w:rPr>
                <w:rFonts w:ascii="Arial" w:eastAsia="Arial" w:hAnsi="Arial" w:cs="Arial"/>
                <w:sz w:val="16"/>
                <w:lang w:val="en-US"/>
              </w:rPr>
            </w:pPr>
            <w:r w:rsidRPr="00D85E07">
              <w:rPr>
                <w:rFonts w:ascii="Arial" w:eastAsia="Arial" w:hAnsi="Arial" w:cs="Arial"/>
                <w:sz w:val="16"/>
                <w:lang w:val="en-US"/>
              </w:rPr>
              <w:t>Approved by</w:t>
            </w:r>
          </w:p>
        </w:tc>
        <w:tc>
          <w:tcPr>
            <w:tcW w:w="4685" w:type="dxa"/>
          </w:tcPr>
          <w:p w14:paraId="016F759A" w14:textId="77777777" w:rsidR="00D85E07" w:rsidRPr="00D85E07" w:rsidRDefault="00D85E07" w:rsidP="00D85E07">
            <w:pPr>
              <w:widowControl w:val="0"/>
              <w:autoSpaceDE w:val="0"/>
              <w:autoSpaceDN w:val="0"/>
              <w:spacing w:before="60" w:after="0" w:line="240" w:lineRule="auto"/>
              <w:rPr>
                <w:rFonts w:ascii="Arial" w:eastAsia="Arial" w:hAnsi="Arial" w:cs="Arial"/>
                <w:sz w:val="16"/>
                <w:lang w:val="en-US"/>
              </w:rPr>
            </w:pPr>
            <w:r w:rsidRPr="00D85E07">
              <w:rPr>
                <w:rFonts w:ascii="Arial" w:eastAsia="Arial" w:hAnsi="Arial" w:cs="Arial"/>
                <w:sz w:val="16"/>
                <w:lang w:val="en-US"/>
              </w:rPr>
              <w:t>Tim Drinkwater</w:t>
            </w:r>
          </w:p>
        </w:tc>
      </w:tr>
      <w:tr w:rsidR="00D85E07" w:rsidRPr="00D85E07" w14:paraId="1FB0EFC1" w14:textId="77777777" w:rsidTr="00D85E07">
        <w:trPr>
          <w:trHeight w:hRule="exact" w:val="313"/>
        </w:trPr>
        <w:tc>
          <w:tcPr>
            <w:tcW w:w="2414" w:type="dxa"/>
            <w:shd w:val="clear" w:color="auto" w:fill="FFFF00"/>
          </w:tcPr>
          <w:p w14:paraId="7B116E56" w14:textId="77777777" w:rsidR="00D85E07" w:rsidRPr="00D85E07" w:rsidRDefault="00D85E07" w:rsidP="00D85E07">
            <w:pPr>
              <w:widowControl w:val="0"/>
              <w:autoSpaceDE w:val="0"/>
              <w:autoSpaceDN w:val="0"/>
              <w:spacing w:before="60" w:after="0" w:line="240" w:lineRule="auto"/>
              <w:ind w:left="103"/>
              <w:rPr>
                <w:rFonts w:ascii="Arial" w:eastAsia="Arial" w:hAnsi="Arial" w:cs="Arial"/>
                <w:sz w:val="16"/>
                <w:lang w:val="en-US"/>
              </w:rPr>
            </w:pPr>
            <w:r w:rsidRPr="00D85E07">
              <w:rPr>
                <w:rFonts w:ascii="Arial" w:eastAsia="Arial" w:hAnsi="Arial" w:cs="Arial"/>
                <w:sz w:val="16"/>
                <w:lang w:val="en-US"/>
              </w:rPr>
              <w:t>References</w:t>
            </w:r>
          </w:p>
        </w:tc>
        <w:tc>
          <w:tcPr>
            <w:tcW w:w="5773" w:type="dxa"/>
          </w:tcPr>
          <w:p w14:paraId="66C2D1C3" w14:textId="77777777" w:rsidR="00D85E07" w:rsidRPr="00D85E07" w:rsidRDefault="00D85E07" w:rsidP="00D85E07">
            <w:pPr>
              <w:widowControl w:val="0"/>
              <w:autoSpaceDE w:val="0"/>
              <w:autoSpaceDN w:val="0"/>
              <w:spacing w:before="60" w:after="0" w:line="240" w:lineRule="auto"/>
              <w:ind w:left="101"/>
              <w:rPr>
                <w:rFonts w:ascii="Arial" w:eastAsia="Arial" w:hAnsi="Arial" w:cs="Arial"/>
                <w:sz w:val="16"/>
                <w:lang w:val="en-US"/>
              </w:rPr>
            </w:pPr>
            <w:r w:rsidRPr="00D85E07">
              <w:rPr>
                <w:rFonts w:ascii="Arial" w:eastAsia="Arial" w:hAnsi="Arial" w:cs="Arial"/>
                <w:sz w:val="16"/>
                <w:lang w:val="en-US"/>
              </w:rPr>
              <w:t>Marine Order 21 (Safety and emergency arrangements) 2016</w:t>
            </w:r>
          </w:p>
        </w:tc>
        <w:tc>
          <w:tcPr>
            <w:tcW w:w="401" w:type="dxa"/>
            <w:vMerge/>
          </w:tcPr>
          <w:p w14:paraId="5AF61974" w14:textId="77777777" w:rsidR="00D85E07" w:rsidRPr="00D85E07" w:rsidRDefault="00D85E07" w:rsidP="00D85E07">
            <w:pPr>
              <w:widowControl w:val="0"/>
              <w:autoSpaceDE w:val="0"/>
              <w:autoSpaceDN w:val="0"/>
              <w:spacing w:after="0" w:line="240" w:lineRule="auto"/>
              <w:rPr>
                <w:rFonts w:ascii="Arial" w:eastAsia="Arial" w:hAnsi="Arial" w:cs="Arial"/>
                <w:lang w:val="en-US"/>
              </w:rPr>
            </w:pPr>
          </w:p>
        </w:tc>
        <w:tc>
          <w:tcPr>
            <w:tcW w:w="2200" w:type="dxa"/>
            <w:shd w:val="clear" w:color="auto" w:fill="D9E2F3"/>
          </w:tcPr>
          <w:p w14:paraId="2E3B5B65" w14:textId="77777777" w:rsidR="00D85E07" w:rsidRPr="00D85E07" w:rsidRDefault="00D85E07" w:rsidP="00D85E07">
            <w:pPr>
              <w:widowControl w:val="0"/>
              <w:autoSpaceDE w:val="0"/>
              <w:autoSpaceDN w:val="0"/>
              <w:spacing w:before="60" w:after="0" w:line="240" w:lineRule="auto"/>
              <w:ind w:left="101"/>
              <w:rPr>
                <w:rFonts w:ascii="Arial" w:eastAsia="Arial" w:hAnsi="Arial" w:cs="Arial"/>
                <w:sz w:val="16"/>
                <w:lang w:val="en-US"/>
              </w:rPr>
            </w:pPr>
            <w:r w:rsidRPr="00D85E07">
              <w:rPr>
                <w:rFonts w:ascii="Arial" w:eastAsia="Arial" w:hAnsi="Arial" w:cs="Arial"/>
                <w:sz w:val="16"/>
                <w:lang w:val="en-US"/>
              </w:rPr>
              <w:t>Date Approved</w:t>
            </w:r>
          </w:p>
        </w:tc>
        <w:tc>
          <w:tcPr>
            <w:tcW w:w="4685" w:type="dxa"/>
          </w:tcPr>
          <w:p w14:paraId="362E0CE1" w14:textId="77777777" w:rsidR="00D85E07" w:rsidRPr="00D85E07" w:rsidRDefault="00D85E07" w:rsidP="00D85E07">
            <w:pPr>
              <w:widowControl w:val="0"/>
              <w:autoSpaceDE w:val="0"/>
              <w:autoSpaceDN w:val="0"/>
              <w:spacing w:before="56" w:after="0" w:line="240" w:lineRule="auto"/>
              <w:rPr>
                <w:rFonts w:ascii="Arial" w:eastAsia="Arial" w:hAnsi="Arial" w:cs="Arial"/>
                <w:sz w:val="18"/>
                <w:lang w:val="en-US"/>
              </w:rPr>
            </w:pPr>
            <w:r w:rsidRPr="00D85E07">
              <w:rPr>
                <w:rFonts w:ascii="Arial" w:eastAsia="Arial" w:hAnsi="Arial" w:cs="Arial"/>
                <w:sz w:val="18"/>
                <w:lang w:val="en-US"/>
              </w:rPr>
              <w:t xml:space="preserve"> </w:t>
            </w:r>
          </w:p>
        </w:tc>
      </w:tr>
      <w:tr w:rsidR="00D85E07" w:rsidRPr="00D85E07" w14:paraId="42A6AA12" w14:textId="77777777" w:rsidTr="00D85E07">
        <w:trPr>
          <w:trHeight w:hRule="exact" w:val="316"/>
        </w:trPr>
        <w:tc>
          <w:tcPr>
            <w:tcW w:w="2414" w:type="dxa"/>
            <w:shd w:val="clear" w:color="auto" w:fill="FFFF00"/>
          </w:tcPr>
          <w:p w14:paraId="61EA74AF" w14:textId="77777777" w:rsidR="00D85E07" w:rsidRPr="00D85E07" w:rsidRDefault="00D85E07" w:rsidP="00D85E07">
            <w:pPr>
              <w:widowControl w:val="0"/>
              <w:autoSpaceDE w:val="0"/>
              <w:autoSpaceDN w:val="0"/>
              <w:spacing w:before="61" w:after="0" w:line="240" w:lineRule="auto"/>
              <w:ind w:left="103"/>
              <w:rPr>
                <w:rFonts w:ascii="Arial" w:eastAsia="Arial" w:hAnsi="Arial" w:cs="Arial"/>
                <w:sz w:val="16"/>
                <w:szCs w:val="16"/>
                <w:lang w:val="en-US"/>
              </w:rPr>
            </w:pPr>
            <w:r w:rsidRPr="00D85E07">
              <w:rPr>
                <w:rFonts w:ascii="Arial" w:eastAsia="Arial" w:hAnsi="Arial" w:cs="Arial"/>
                <w:sz w:val="16"/>
                <w:szCs w:val="16"/>
                <w:lang w:val="en-US"/>
              </w:rPr>
              <w:t>DATE:</w:t>
            </w:r>
          </w:p>
        </w:tc>
        <w:tc>
          <w:tcPr>
            <w:tcW w:w="5773" w:type="dxa"/>
          </w:tcPr>
          <w:p w14:paraId="7A8B58E7" w14:textId="77777777" w:rsidR="00D85E07" w:rsidRPr="00D85E07" w:rsidRDefault="00D85E07" w:rsidP="00D85E07">
            <w:pPr>
              <w:widowControl w:val="0"/>
              <w:autoSpaceDE w:val="0"/>
              <w:autoSpaceDN w:val="0"/>
              <w:spacing w:before="59" w:after="0" w:line="240" w:lineRule="auto"/>
              <w:ind w:left="103"/>
              <w:rPr>
                <w:rFonts w:ascii="Arial" w:eastAsia="Arial" w:hAnsi="Arial" w:cs="Arial"/>
                <w:sz w:val="16"/>
                <w:szCs w:val="16"/>
                <w:lang w:val="en-US"/>
              </w:rPr>
            </w:pPr>
          </w:p>
        </w:tc>
        <w:tc>
          <w:tcPr>
            <w:tcW w:w="401" w:type="dxa"/>
            <w:vMerge/>
            <w:tcBorders>
              <w:bottom w:val="nil"/>
            </w:tcBorders>
          </w:tcPr>
          <w:p w14:paraId="4EDE955F" w14:textId="77777777" w:rsidR="00D85E07" w:rsidRPr="00D85E07" w:rsidRDefault="00D85E07" w:rsidP="00D85E07">
            <w:pPr>
              <w:widowControl w:val="0"/>
              <w:autoSpaceDE w:val="0"/>
              <w:autoSpaceDN w:val="0"/>
              <w:spacing w:after="0" w:line="240" w:lineRule="auto"/>
              <w:rPr>
                <w:rFonts w:ascii="Arial" w:eastAsia="Arial" w:hAnsi="Arial" w:cs="Arial"/>
                <w:lang w:val="en-US"/>
              </w:rPr>
            </w:pPr>
          </w:p>
        </w:tc>
        <w:tc>
          <w:tcPr>
            <w:tcW w:w="2200" w:type="dxa"/>
            <w:shd w:val="clear" w:color="auto" w:fill="D9E2F3"/>
          </w:tcPr>
          <w:p w14:paraId="4C15364D" w14:textId="77777777" w:rsidR="00D85E07" w:rsidRPr="00D85E07" w:rsidRDefault="00D85E07" w:rsidP="00D85E07">
            <w:pPr>
              <w:widowControl w:val="0"/>
              <w:autoSpaceDE w:val="0"/>
              <w:autoSpaceDN w:val="0"/>
              <w:spacing w:before="61" w:after="0" w:line="240" w:lineRule="auto"/>
              <w:ind w:left="101"/>
              <w:rPr>
                <w:rFonts w:ascii="Arial" w:eastAsia="Arial" w:hAnsi="Arial" w:cs="Arial"/>
                <w:sz w:val="16"/>
                <w:lang w:val="en-US"/>
              </w:rPr>
            </w:pPr>
            <w:r w:rsidRPr="00D85E07">
              <w:rPr>
                <w:rFonts w:ascii="Arial" w:eastAsia="Arial" w:hAnsi="Arial" w:cs="Arial"/>
                <w:sz w:val="16"/>
                <w:lang w:val="en-US"/>
              </w:rPr>
              <w:t>Date Due for Review</w:t>
            </w:r>
          </w:p>
        </w:tc>
        <w:tc>
          <w:tcPr>
            <w:tcW w:w="4685" w:type="dxa"/>
          </w:tcPr>
          <w:p w14:paraId="64D10B2D" w14:textId="77777777" w:rsidR="00D85E07" w:rsidRPr="00D85E07" w:rsidRDefault="00D85E07" w:rsidP="00D85E07">
            <w:pPr>
              <w:widowControl w:val="0"/>
              <w:autoSpaceDE w:val="0"/>
              <w:autoSpaceDN w:val="0"/>
              <w:spacing w:before="56" w:after="0" w:line="240" w:lineRule="auto"/>
              <w:rPr>
                <w:rFonts w:ascii="Arial" w:eastAsia="Arial" w:hAnsi="Arial" w:cs="Arial"/>
                <w:sz w:val="18"/>
                <w:lang w:val="en-US"/>
              </w:rPr>
            </w:pPr>
          </w:p>
        </w:tc>
      </w:tr>
    </w:tbl>
    <w:p w14:paraId="0ED73D86" w14:textId="7BE6A4B9" w:rsidR="00D85E07" w:rsidRPr="00D85E07" w:rsidRDefault="00D85E07" w:rsidP="00D85E07">
      <w:pPr>
        <w:widowControl w:val="0"/>
        <w:autoSpaceDE w:val="0"/>
        <w:autoSpaceDN w:val="0"/>
        <w:spacing w:before="4" w:after="1" w:line="240" w:lineRule="auto"/>
        <w:rPr>
          <w:rFonts w:ascii="Arial" w:eastAsia="Arial" w:hAnsi="Arial" w:cs="Arial"/>
          <w:i/>
          <w:sz w:val="26"/>
          <w:lang w:val="en-US"/>
        </w:rPr>
      </w:pPr>
    </w:p>
    <w:tbl>
      <w:tblPr>
        <w:tblW w:w="1547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6"/>
        <w:gridCol w:w="5764"/>
        <w:gridCol w:w="400"/>
        <w:gridCol w:w="6900"/>
      </w:tblGrid>
      <w:tr w:rsidR="00D85E07" w:rsidRPr="00D85E07" w14:paraId="7D4BF2DA" w14:textId="77777777" w:rsidTr="00D85E07">
        <w:trPr>
          <w:trHeight w:hRule="exact" w:val="427"/>
        </w:trPr>
        <w:tc>
          <w:tcPr>
            <w:tcW w:w="2406" w:type="dxa"/>
            <w:shd w:val="clear" w:color="auto" w:fill="D9E2F3"/>
          </w:tcPr>
          <w:p w14:paraId="725FEE01" w14:textId="77777777" w:rsidR="00D85E07" w:rsidRPr="00D85E07" w:rsidRDefault="00D85E07" w:rsidP="00D85E07">
            <w:pPr>
              <w:widowControl w:val="0"/>
              <w:autoSpaceDE w:val="0"/>
              <w:autoSpaceDN w:val="0"/>
              <w:spacing w:before="60" w:after="0" w:line="240" w:lineRule="auto"/>
              <w:ind w:left="103"/>
              <w:rPr>
                <w:rFonts w:ascii="Arial" w:eastAsia="Arial" w:hAnsi="Arial" w:cs="Arial"/>
                <w:sz w:val="16"/>
                <w:lang w:val="en-US"/>
              </w:rPr>
            </w:pPr>
            <w:r w:rsidRPr="00D85E07">
              <w:rPr>
                <w:rFonts w:ascii="Arial" w:eastAsia="Arial" w:hAnsi="Arial" w:cs="Arial"/>
                <w:sz w:val="16"/>
                <w:lang w:val="en-US"/>
              </w:rPr>
              <w:t>Plant and Equipment</w:t>
            </w:r>
          </w:p>
        </w:tc>
        <w:tc>
          <w:tcPr>
            <w:tcW w:w="5764" w:type="dxa"/>
          </w:tcPr>
          <w:p w14:paraId="653AA2A2" w14:textId="77777777" w:rsidR="00D85E07" w:rsidRPr="00D85E07" w:rsidRDefault="00D85E07" w:rsidP="00D85E07">
            <w:pPr>
              <w:widowControl w:val="0"/>
              <w:autoSpaceDE w:val="0"/>
              <w:autoSpaceDN w:val="0"/>
              <w:spacing w:before="60" w:after="0" w:line="240" w:lineRule="auto"/>
              <w:ind w:left="102" w:right="377"/>
              <w:rPr>
                <w:rFonts w:ascii="Arial" w:eastAsia="Arial" w:hAnsi="Arial" w:cs="Arial"/>
                <w:sz w:val="16"/>
                <w:lang w:val="en-US"/>
              </w:rPr>
            </w:pPr>
            <w:r w:rsidRPr="00D85E07">
              <w:rPr>
                <w:rFonts w:ascii="Arial" w:eastAsia="Arial" w:hAnsi="Arial" w:cs="Arial"/>
                <w:sz w:val="16"/>
                <w:lang w:val="en-US"/>
              </w:rPr>
              <w:t>Pilot Ladder, Boarding steps</w:t>
            </w:r>
          </w:p>
        </w:tc>
        <w:tc>
          <w:tcPr>
            <w:tcW w:w="400" w:type="dxa"/>
            <w:tcBorders>
              <w:top w:val="nil"/>
              <w:bottom w:val="nil"/>
              <w:right w:val="nil"/>
            </w:tcBorders>
          </w:tcPr>
          <w:p w14:paraId="157E0DE0" w14:textId="5A4A4A7C" w:rsidR="00D85E07" w:rsidRPr="00D85E07" w:rsidRDefault="00D85E07" w:rsidP="00D85E07">
            <w:pPr>
              <w:widowControl w:val="0"/>
              <w:autoSpaceDE w:val="0"/>
              <w:autoSpaceDN w:val="0"/>
              <w:spacing w:after="0" w:line="240" w:lineRule="auto"/>
              <w:rPr>
                <w:rFonts w:ascii="Arial" w:eastAsia="Arial" w:hAnsi="Arial" w:cs="Arial"/>
                <w:lang w:val="en-US"/>
              </w:rPr>
            </w:pPr>
            <w:r w:rsidRPr="00D85E07">
              <w:rPr>
                <w:rFonts w:ascii="Arial" w:eastAsia="Arial" w:hAnsi="Arial" w:cs="Arial"/>
                <w:noProof/>
                <w:lang w:eastAsia="en-AU"/>
              </w:rPr>
              <mc:AlternateContent>
                <mc:Choice Requires="wpg">
                  <w:drawing>
                    <wp:anchor distT="0" distB="0" distL="114300" distR="114300" simplePos="0" relativeHeight="251659264" behindDoc="1" locked="0" layoutInCell="1" allowOverlap="1" wp14:anchorId="4B452E0D" wp14:editId="4D26C920">
                      <wp:simplePos x="0" y="0"/>
                      <wp:positionH relativeFrom="page">
                        <wp:posOffset>255270</wp:posOffset>
                      </wp:positionH>
                      <wp:positionV relativeFrom="paragraph">
                        <wp:posOffset>32385</wp:posOffset>
                      </wp:positionV>
                      <wp:extent cx="4295775" cy="328930"/>
                      <wp:effectExtent l="0" t="0" r="28575" b="13970"/>
                      <wp:wrapNone/>
                      <wp:docPr id="4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328930"/>
                                <a:chOff x="9204" y="2199"/>
                                <a:chExt cx="7155" cy="518"/>
                              </a:xfrm>
                            </wpg:grpSpPr>
                            <wps:wsp>
                              <wps:cNvPr id="44" name="Rectangle 35"/>
                              <wps:cNvSpPr>
                                <a:spLocks noChangeArrowheads="1"/>
                              </wps:cNvSpPr>
                              <wps:spPr bwMode="auto">
                                <a:xfrm>
                                  <a:off x="9214" y="2213"/>
                                  <a:ext cx="2190" cy="488"/>
                                </a:xfrm>
                                <a:prstGeom prst="rect">
                                  <a:avLst/>
                                </a:prstGeom>
                                <a:solidFill>
                                  <a:srgbClr val="D9E2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AutoShape 34"/>
                              <wps:cNvSpPr>
                                <a:spLocks/>
                              </wps:cNvSpPr>
                              <wps:spPr bwMode="auto">
                                <a:xfrm>
                                  <a:off x="9209" y="2204"/>
                                  <a:ext cx="7145" cy="508"/>
                                </a:xfrm>
                                <a:custGeom>
                                  <a:avLst/>
                                  <a:gdLst>
                                    <a:gd name="T0" fmla="+- 0 9214 9209"/>
                                    <a:gd name="T1" fmla="*/ T0 w 7145"/>
                                    <a:gd name="T2" fmla="+- 0 2208 2204"/>
                                    <a:gd name="T3" fmla="*/ 2208 h 508"/>
                                    <a:gd name="T4" fmla="+- 0 11404 9209"/>
                                    <a:gd name="T5" fmla="*/ T4 w 7145"/>
                                    <a:gd name="T6" fmla="+- 0 2208 2204"/>
                                    <a:gd name="T7" fmla="*/ 2208 h 508"/>
                                    <a:gd name="T8" fmla="+- 0 11413 9209"/>
                                    <a:gd name="T9" fmla="*/ T8 w 7145"/>
                                    <a:gd name="T10" fmla="+- 0 2208 2204"/>
                                    <a:gd name="T11" fmla="*/ 2208 h 508"/>
                                    <a:gd name="T12" fmla="+- 0 16354 9209"/>
                                    <a:gd name="T13" fmla="*/ T12 w 7145"/>
                                    <a:gd name="T14" fmla="+- 0 2208 2204"/>
                                    <a:gd name="T15" fmla="*/ 2208 h 508"/>
                                    <a:gd name="T16" fmla="+- 0 9209 9209"/>
                                    <a:gd name="T17" fmla="*/ T16 w 7145"/>
                                    <a:gd name="T18" fmla="+- 0 2204 2204"/>
                                    <a:gd name="T19" fmla="*/ 2204 h 508"/>
                                    <a:gd name="T20" fmla="+- 0 9209 9209"/>
                                    <a:gd name="T21" fmla="*/ T20 w 7145"/>
                                    <a:gd name="T22" fmla="+- 0 2711 2204"/>
                                    <a:gd name="T23" fmla="*/ 2711 h 508"/>
                                  </a:gdLst>
                                  <a:ahLst/>
                                  <a:cxnLst>
                                    <a:cxn ang="0">
                                      <a:pos x="T1" y="T3"/>
                                    </a:cxn>
                                    <a:cxn ang="0">
                                      <a:pos x="T5" y="T7"/>
                                    </a:cxn>
                                    <a:cxn ang="0">
                                      <a:pos x="T9" y="T11"/>
                                    </a:cxn>
                                    <a:cxn ang="0">
                                      <a:pos x="T13" y="T15"/>
                                    </a:cxn>
                                    <a:cxn ang="0">
                                      <a:pos x="T17" y="T19"/>
                                    </a:cxn>
                                    <a:cxn ang="0">
                                      <a:pos x="T21" y="T23"/>
                                    </a:cxn>
                                  </a:cxnLst>
                                  <a:rect l="0" t="0" r="r" b="b"/>
                                  <a:pathLst>
                                    <a:path w="7145" h="508">
                                      <a:moveTo>
                                        <a:pt x="5" y="4"/>
                                      </a:moveTo>
                                      <a:lnTo>
                                        <a:pt x="2195" y="4"/>
                                      </a:lnTo>
                                      <a:moveTo>
                                        <a:pt x="2204" y="4"/>
                                      </a:moveTo>
                                      <a:lnTo>
                                        <a:pt x="7145" y="4"/>
                                      </a:lnTo>
                                      <a:moveTo>
                                        <a:pt x="0" y="0"/>
                                      </a:moveTo>
                                      <a:lnTo>
                                        <a:pt x="0" y="507"/>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33"/>
                              <wps:cNvCnPr>
                                <a:cxnSpLocks noChangeShapeType="1"/>
                              </wps:cNvCnPr>
                              <wps:spPr bwMode="auto">
                                <a:xfrm>
                                  <a:off x="9214" y="2706"/>
                                  <a:ext cx="21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2"/>
                              <wps:cNvCnPr>
                                <a:cxnSpLocks noChangeShapeType="1"/>
                              </wps:cNvCnPr>
                              <wps:spPr bwMode="auto">
                                <a:xfrm>
                                  <a:off x="11408" y="2204"/>
                                  <a:ext cx="0" cy="50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31"/>
                              <wps:cNvCnPr>
                                <a:cxnSpLocks noChangeShapeType="1"/>
                              </wps:cNvCnPr>
                              <wps:spPr bwMode="auto">
                                <a:xfrm>
                                  <a:off x="11413" y="2706"/>
                                  <a:ext cx="49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B205CA" id="Group 30" o:spid="_x0000_s1026" style="position:absolute;margin-left:20.1pt;margin-top:2.55pt;width:338.25pt;height:25.9pt;z-index:-251657216;mso-position-horizontal-relative:page" coordorigin="9204,2199" coordsize="715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">
                      <v:rect id="Rectangle 35" o:spid="_x0000_s1027" style="position:absolute;left:9214;top:2213;width:219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" fillcolor="#d9e2f3" stroked="f"/>
                      <v:shape id="AutoShape 34" o:spid="_x0000_s1028" style="position:absolute;left:9209;top:2204;width:7145;height:508;visibility:visible;mso-wrap-style:square;v-text-anchor:top" coordsize="7145,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" path="m5,4r2190,m2204,4r4941,m,l,507e" filled="f" strokeweight=".16969mm">
                        <v:path arrowok="t" o:connecttype="custom" o:connectlocs="5,2208;2195,2208;2204,2208;7145,2208;0,2204;0,2711" o:connectangles="0,0,0,0,0,0"/>
                      </v:shape>
                      <v:line id="Line 33" o:spid="_x0000_s1029" style="position:absolute;visibility:visible;mso-wrap-style:square" from="9214,2706" to="11404,2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32" o:spid="_x0000_s1030" style="position:absolute;visibility:visible;mso-wrap-style:square" from="11408,2204" to="11408,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" strokeweight=".16969mm"/>
                      <v:line id="Line 31" o:spid="_x0000_s1031" style="position:absolute;visibility:visible;mso-wrap-style:square" from="11413,2706" to="16354,2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w10:wrap anchorx="page"/>
                    </v:group>
                  </w:pict>
                </mc:Fallback>
              </mc:AlternateContent>
            </w:r>
          </w:p>
        </w:tc>
        <w:tc>
          <w:tcPr>
            <w:tcW w:w="6900" w:type="dxa"/>
            <w:tcBorders>
              <w:top w:val="nil"/>
              <w:left w:val="nil"/>
              <w:bottom w:val="nil"/>
            </w:tcBorders>
          </w:tcPr>
          <w:p w14:paraId="1FE708DE" w14:textId="77777777" w:rsidR="00D85E07" w:rsidRPr="00D85E07" w:rsidRDefault="00D85E07" w:rsidP="00D85E07">
            <w:pPr>
              <w:widowControl w:val="0"/>
              <w:tabs>
                <w:tab w:val="left" w:pos="2627"/>
              </w:tabs>
              <w:autoSpaceDE w:val="0"/>
              <w:autoSpaceDN w:val="0"/>
              <w:spacing w:before="64" w:after="0" w:line="240" w:lineRule="auto"/>
              <w:ind w:left="106"/>
              <w:rPr>
                <w:rFonts w:ascii="Arial" w:eastAsia="Arial" w:hAnsi="Arial" w:cs="Arial"/>
                <w:sz w:val="16"/>
                <w:lang w:val="en-US"/>
              </w:rPr>
            </w:pPr>
            <w:r w:rsidRPr="00D85E07">
              <w:rPr>
                <w:rFonts w:ascii="Arial" w:eastAsia="Arial" w:hAnsi="Arial" w:cs="Arial"/>
                <w:sz w:val="16"/>
                <w:lang w:val="en-US"/>
              </w:rPr>
              <w:t>Chemicals and Substances</w:t>
            </w:r>
            <w:r w:rsidRPr="00D85E07">
              <w:rPr>
                <w:rFonts w:ascii="Arial" w:eastAsia="Arial" w:hAnsi="Arial" w:cs="Arial"/>
                <w:sz w:val="16"/>
                <w:lang w:val="en-US"/>
              </w:rPr>
              <w:tab/>
            </w:r>
          </w:p>
        </w:tc>
      </w:tr>
    </w:tbl>
    <w:p w14:paraId="65B09CF7" w14:textId="77777777" w:rsidR="00D85E07" w:rsidRPr="00D85E07" w:rsidRDefault="00D85E07" w:rsidP="00D85E07">
      <w:pPr>
        <w:widowControl w:val="0"/>
        <w:autoSpaceDE w:val="0"/>
        <w:autoSpaceDN w:val="0"/>
        <w:spacing w:before="3" w:after="0" w:line="240" w:lineRule="auto"/>
        <w:rPr>
          <w:rFonts w:ascii="Arial" w:eastAsia="Arial" w:hAnsi="Arial" w:cs="Arial"/>
          <w:i/>
          <w:sz w:val="26"/>
          <w:lang w:val="en-US"/>
        </w:rPr>
      </w:pPr>
    </w:p>
    <w:tbl>
      <w:tblPr>
        <w:tblW w:w="1547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4"/>
        <w:gridCol w:w="5774"/>
        <w:gridCol w:w="401"/>
        <w:gridCol w:w="2200"/>
        <w:gridCol w:w="4684"/>
      </w:tblGrid>
      <w:tr w:rsidR="00D85E07" w:rsidRPr="00D85E07" w14:paraId="04809A16" w14:textId="77777777" w:rsidTr="00D85E07">
        <w:trPr>
          <w:trHeight w:hRule="exact" w:val="449"/>
        </w:trPr>
        <w:tc>
          <w:tcPr>
            <w:tcW w:w="2414" w:type="dxa"/>
            <w:shd w:val="clear" w:color="auto" w:fill="D9E2F3"/>
          </w:tcPr>
          <w:p w14:paraId="43828EAA" w14:textId="77777777" w:rsidR="00D85E07" w:rsidRPr="00D85E07" w:rsidRDefault="00D85E07" w:rsidP="00D85E07">
            <w:pPr>
              <w:widowControl w:val="0"/>
              <w:autoSpaceDE w:val="0"/>
              <w:autoSpaceDN w:val="0"/>
              <w:spacing w:before="61" w:after="0" w:line="240" w:lineRule="auto"/>
              <w:ind w:left="103"/>
              <w:rPr>
                <w:rFonts w:ascii="Arial" w:eastAsia="Arial" w:hAnsi="Arial" w:cs="Arial"/>
                <w:sz w:val="16"/>
                <w:lang w:val="en-US"/>
              </w:rPr>
            </w:pPr>
            <w:r w:rsidRPr="00D85E07">
              <w:rPr>
                <w:rFonts w:ascii="Arial" w:eastAsia="Arial" w:hAnsi="Arial" w:cs="Arial"/>
                <w:sz w:val="16"/>
                <w:lang w:val="en-US"/>
              </w:rPr>
              <w:t>Protective Equipment</w:t>
            </w:r>
          </w:p>
          <w:p w14:paraId="02A7EEEC" w14:textId="77777777" w:rsidR="00D85E07" w:rsidRPr="00D85E07" w:rsidRDefault="00D85E07" w:rsidP="00D85E07">
            <w:pPr>
              <w:widowControl w:val="0"/>
              <w:autoSpaceDE w:val="0"/>
              <w:autoSpaceDN w:val="0"/>
              <w:spacing w:before="61" w:after="0" w:line="240" w:lineRule="auto"/>
              <w:ind w:left="103"/>
              <w:rPr>
                <w:rFonts w:ascii="Arial" w:eastAsia="Arial" w:hAnsi="Arial" w:cs="Arial"/>
                <w:sz w:val="16"/>
                <w:lang w:val="en-US"/>
              </w:rPr>
            </w:pPr>
          </w:p>
          <w:p w14:paraId="7F857B11" w14:textId="77777777" w:rsidR="00D85E07" w:rsidRPr="00D85E07" w:rsidRDefault="00D85E07" w:rsidP="00D85E07">
            <w:pPr>
              <w:widowControl w:val="0"/>
              <w:autoSpaceDE w:val="0"/>
              <w:autoSpaceDN w:val="0"/>
              <w:spacing w:before="61" w:after="0" w:line="240" w:lineRule="auto"/>
              <w:ind w:left="103"/>
              <w:rPr>
                <w:rFonts w:ascii="Arial" w:eastAsia="Arial" w:hAnsi="Arial" w:cs="Arial"/>
                <w:sz w:val="16"/>
                <w:lang w:val="en-US"/>
              </w:rPr>
            </w:pPr>
          </w:p>
        </w:tc>
        <w:tc>
          <w:tcPr>
            <w:tcW w:w="5774" w:type="dxa"/>
          </w:tcPr>
          <w:p w14:paraId="3ECF493E" w14:textId="77777777" w:rsidR="00D85E07" w:rsidRPr="00D85E07" w:rsidRDefault="00D85E07" w:rsidP="00D85E07">
            <w:pPr>
              <w:widowControl w:val="0"/>
              <w:autoSpaceDE w:val="0"/>
              <w:autoSpaceDN w:val="0"/>
              <w:spacing w:after="0" w:line="240" w:lineRule="auto"/>
              <w:rPr>
                <w:rFonts w:ascii="Arial" w:eastAsia="Arial" w:hAnsi="Arial" w:cs="Arial"/>
                <w:sz w:val="16"/>
                <w:szCs w:val="16"/>
                <w:lang w:val="en-US"/>
              </w:rPr>
            </w:pPr>
            <w:r w:rsidRPr="00D85E07">
              <w:rPr>
                <w:rFonts w:ascii="Arial" w:eastAsia="Arial" w:hAnsi="Arial" w:cs="Arial"/>
                <w:sz w:val="16"/>
                <w:szCs w:val="16"/>
                <w:lang w:val="en-US"/>
              </w:rPr>
              <w:t xml:space="preserve"> Life Jackets</w:t>
            </w:r>
          </w:p>
          <w:p w14:paraId="3139A910" w14:textId="77777777" w:rsidR="00D85E07" w:rsidRPr="00D85E07" w:rsidRDefault="00D85E07" w:rsidP="00D85E07">
            <w:pPr>
              <w:widowControl w:val="0"/>
              <w:autoSpaceDE w:val="0"/>
              <w:autoSpaceDN w:val="0"/>
              <w:spacing w:after="0" w:line="240" w:lineRule="auto"/>
              <w:rPr>
                <w:rFonts w:ascii="Arial" w:eastAsia="Arial" w:hAnsi="Arial" w:cs="Arial"/>
                <w:sz w:val="16"/>
                <w:szCs w:val="16"/>
                <w:lang w:val="en-US"/>
              </w:rPr>
            </w:pPr>
            <w:r w:rsidRPr="00D85E07">
              <w:rPr>
                <w:rFonts w:ascii="Arial" w:eastAsia="Arial" w:hAnsi="Arial" w:cs="Arial"/>
                <w:sz w:val="16"/>
                <w:szCs w:val="16"/>
                <w:lang w:val="en-US"/>
              </w:rPr>
              <w:t xml:space="preserve"> Sunscreen</w:t>
            </w:r>
          </w:p>
          <w:p w14:paraId="0C17A6FA" w14:textId="77777777" w:rsidR="00D85E07" w:rsidRPr="00D85E07" w:rsidRDefault="00D85E07" w:rsidP="00D85E07">
            <w:pPr>
              <w:widowControl w:val="0"/>
              <w:autoSpaceDE w:val="0"/>
              <w:autoSpaceDN w:val="0"/>
              <w:spacing w:before="120" w:after="0" w:line="396" w:lineRule="auto"/>
              <w:ind w:left="102" w:right="1435"/>
              <w:rPr>
                <w:rFonts w:ascii="Arial" w:eastAsia="Arial" w:hAnsi="Arial" w:cs="Arial"/>
                <w:lang w:val="en-US"/>
              </w:rPr>
            </w:pPr>
          </w:p>
        </w:tc>
        <w:tc>
          <w:tcPr>
            <w:tcW w:w="401" w:type="dxa"/>
            <w:vMerge w:val="restart"/>
            <w:tcBorders>
              <w:top w:val="nil"/>
            </w:tcBorders>
          </w:tcPr>
          <w:p w14:paraId="026D8856" w14:textId="77777777" w:rsidR="00D85E07" w:rsidRPr="00D85E07" w:rsidRDefault="00D85E07" w:rsidP="00D85E07">
            <w:pPr>
              <w:widowControl w:val="0"/>
              <w:autoSpaceDE w:val="0"/>
              <w:autoSpaceDN w:val="0"/>
              <w:spacing w:after="0" w:line="240" w:lineRule="auto"/>
              <w:rPr>
                <w:rFonts w:ascii="Arial" w:eastAsia="Arial" w:hAnsi="Arial" w:cs="Arial"/>
                <w:lang w:val="en-US"/>
              </w:rPr>
            </w:pPr>
          </w:p>
        </w:tc>
        <w:tc>
          <w:tcPr>
            <w:tcW w:w="2200" w:type="dxa"/>
            <w:shd w:val="clear" w:color="auto" w:fill="D9E2F3"/>
          </w:tcPr>
          <w:p w14:paraId="3F13F19B" w14:textId="77777777" w:rsidR="00D85E07" w:rsidRPr="00D85E07" w:rsidRDefault="00D85E07" w:rsidP="00D85E07">
            <w:pPr>
              <w:widowControl w:val="0"/>
              <w:autoSpaceDE w:val="0"/>
              <w:autoSpaceDN w:val="0"/>
              <w:spacing w:before="61" w:after="0" w:line="240" w:lineRule="auto"/>
              <w:ind w:left="101"/>
              <w:rPr>
                <w:rFonts w:ascii="Arial" w:eastAsia="Arial" w:hAnsi="Arial" w:cs="Arial"/>
                <w:sz w:val="16"/>
                <w:lang w:val="en-US"/>
              </w:rPr>
            </w:pPr>
            <w:r w:rsidRPr="00D85E07">
              <w:rPr>
                <w:rFonts w:ascii="Arial" w:eastAsia="Arial" w:hAnsi="Arial" w:cs="Arial"/>
                <w:sz w:val="16"/>
                <w:lang w:val="en-US"/>
              </w:rPr>
              <w:t>Qualifications and Training</w:t>
            </w:r>
          </w:p>
        </w:tc>
        <w:tc>
          <w:tcPr>
            <w:tcW w:w="4684" w:type="dxa"/>
          </w:tcPr>
          <w:p w14:paraId="7B28A126" w14:textId="77777777" w:rsidR="00D85E07" w:rsidRPr="00D85E07" w:rsidRDefault="00D85E07" w:rsidP="00D85E07">
            <w:pPr>
              <w:widowControl w:val="0"/>
              <w:autoSpaceDE w:val="0"/>
              <w:autoSpaceDN w:val="0"/>
              <w:spacing w:before="61" w:after="0" w:line="396" w:lineRule="auto"/>
              <w:ind w:left="103" w:right="488"/>
              <w:rPr>
                <w:rFonts w:ascii="Arial" w:eastAsia="Arial" w:hAnsi="Arial" w:cs="Arial"/>
                <w:sz w:val="16"/>
                <w:lang w:val="en-US"/>
              </w:rPr>
            </w:pPr>
            <w:r w:rsidRPr="00D85E07">
              <w:rPr>
                <w:rFonts w:ascii="Arial" w:eastAsia="Arial" w:hAnsi="Arial" w:cs="Arial"/>
                <w:sz w:val="16"/>
                <w:lang w:val="en-US"/>
              </w:rPr>
              <w:t>Deck Crew - General Purpose Hand</w:t>
            </w:r>
          </w:p>
          <w:p w14:paraId="60BB177A" w14:textId="77777777" w:rsidR="00D85E07" w:rsidRPr="00D85E07" w:rsidRDefault="00D85E07" w:rsidP="00D85E07">
            <w:pPr>
              <w:widowControl w:val="0"/>
              <w:autoSpaceDE w:val="0"/>
              <w:autoSpaceDN w:val="0"/>
              <w:spacing w:before="1" w:after="0" w:line="240" w:lineRule="auto"/>
              <w:ind w:left="103"/>
              <w:rPr>
                <w:rFonts w:ascii="Arial" w:eastAsia="Arial" w:hAnsi="Arial" w:cs="Arial"/>
                <w:sz w:val="16"/>
                <w:lang w:val="en-US"/>
              </w:rPr>
            </w:pPr>
            <w:r w:rsidRPr="00D85E07">
              <w:rPr>
                <w:rFonts w:ascii="Arial" w:eastAsia="Arial" w:hAnsi="Arial" w:cs="Arial"/>
                <w:sz w:val="16"/>
                <w:lang w:val="en-US"/>
              </w:rPr>
              <w:t xml:space="preserve"> </w:t>
            </w:r>
          </w:p>
        </w:tc>
      </w:tr>
      <w:tr w:rsidR="00D85E07" w:rsidRPr="00D85E07" w14:paraId="4A7024EB" w14:textId="77777777" w:rsidTr="00D85E07">
        <w:trPr>
          <w:trHeight w:hRule="exact" w:val="586"/>
        </w:trPr>
        <w:tc>
          <w:tcPr>
            <w:tcW w:w="2414" w:type="dxa"/>
            <w:shd w:val="clear" w:color="auto" w:fill="D9E2F3"/>
          </w:tcPr>
          <w:p w14:paraId="54A3EDA5" w14:textId="77777777" w:rsidR="00D85E07" w:rsidRPr="00D85E07" w:rsidRDefault="00D85E07" w:rsidP="00D85E07">
            <w:pPr>
              <w:widowControl w:val="0"/>
              <w:autoSpaceDE w:val="0"/>
              <w:autoSpaceDN w:val="0"/>
              <w:spacing w:before="60" w:after="0" w:line="240" w:lineRule="auto"/>
              <w:ind w:left="103"/>
              <w:rPr>
                <w:rFonts w:ascii="Arial" w:eastAsia="Arial" w:hAnsi="Arial" w:cs="Arial"/>
                <w:sz w:val="16"/>
                <w:lang w:val="en-US"/>
              </w:rPr>
            </w:pPr>
            <w:r w:rsidRPr="00D85E07">
              <w:rPr>
                <w:rFonts w:ascii="Arial" w:eastAsia="Arial" w:hAnsi="Arial" w:cs="Arial"/>
                <w:sz w:val="16"/>
                <w:lang w:val="en-US"/>
              </w:rPr>
              <w:t>Safety Checks/Other Controls</w:t>
            </w:r>
          </w:p>
          <w:p w14:paraId="2FE0C0DD" w14:textId="77777777" w:rsidR="00D85E07" w:rsidRPr="00D85E07" w:rsidRDefault="00D85E07" w:rsidP="00D85E07">
            <w:pPr>
              <w:widowControl w:val="0"/>
              <w:autoSpaceDE w:val="0"/>
              <w:autoSpaceDN w:val="0"/>
              <w:spacing w:before="6" w:after="0" w:line="240" w:lineRule="auto"/>
              <w:rPr>
                <w:rFonts w:ascii="Arial" w:eastAsia="Arial" w:hAnsi="Arial" w:cs="Arial"/>
                <w:i/>
                <w:sz w:val="4"/>
                <w:lang w:val="en-US"/>
              </w:rPr>
            </w:pPr>
          </w:p>
          <w:p w14:paraId="5C53A3AB" w14:textId="77777777" w:rsidR="00D85E07" w:rsidRPr="00D85E07" w:rsidRDefault="00D85E07" w:rsidP="00D85E07">
            <w:pPr>
              <w:widowControl w:val="0"/>
              <w:autoSpaceDE w:val="0"/>
              <w:autoSpaceDN w:val="0"/>
              <w:spacing w:after="0" w:line="240" w:lineRule="auto"/>
              <w:ind w:left="31"/>
              <w:rPr>
                <w:rFonts w:ascii="Arial" w:eastAsia="Arial" w:hAnsi="Arial" w:cs="Arial"/>
                <w:sz w:val="20"/>
                <w:lang w:val="en-US"/>
              </w:rPr>
            </w:pPr>
          </w:p>
          <w:p w14:paraId="0FBAB89B" w14:textId="77777777" w:rsidR="00D85E07" w:rsidRPr="00D85E07" w:rsidRDefault="00D85E07" w:rsidP="00D85E07">
            <w:pPr>
              <w:widowControl w:val="0"/>
              <w:autoSpaceDE w:val="0"/>
              <w:autoSpaceDN w:val="0"/>
              <w:spacing w:after="0" w:line="240" w:lineRule="auto"/>
              <w:rPr>
                <w:rFonts w:ascii="Arial" w:eastAsia="Arial" w:hAnsi="Arial" w:cs="Arial"/>
                <w:i/>
                <w:sz w:val="20"/>
                <w:lang w:val="en-US"/>
              </w:rPr>
            </w:pPr>
          </w:p>
          <w:p w14:paraId="0948D1DA" w14:textId="77777777" w:rsidR="00D85E07" w:rsidRPr="00D85E07" w:rsidRDefault="00D85E07" w:rsidP="00D85E07">
            <w:pPr>
              <w:widowControl w:val="0"/>
              <w:autoSpaceDE w:val="0"/>
              <w:autoSpaceDN w:val="0"/>
              <w:spacing w:after="0" w:line="240" w:lineRule="auto"/>
              <w:rPr>
                <w:rFonts w:ascii="Arial" w:eastAsia="Arial" w:hAnsi="Arial" w:cs="Arial"/>
                <w:i/>
                <w:sz w:val="20"/>
                <w:lang w:val="en-US"/>
              </w:rPr>
            </w:pPr>
          </w:p>
          <w:p w14:paraId="49A74CDF" w14:textId="77777777" w:rsidR="00D85E07" w:rsidRPr="00D85E07" w:rsidRDefault="00D85E07" w:rsidP="00D85E07">
            <w:pPr>
              <w:widowControl w:val="0"/>
              <w:autoSpaceDE w:val="0"/>
              <w:autoSpaceDN w:val="0"/>
              <w:spacing w:after="0" w:line="240" w:lineRule="auto"/>
              <w:rPr>
                <w:rFonts w:ascii="Arial" w:eastAsia="Arial" w:hAnsi="Arial" w:cs="Arial"/>
                <w:i/>
                <w:sz w:val="20"/>
                <w:lang w:val="en-US"/>
              </w:rPr>
            </w:pPr>
          </w:p>
          <w:p w14:paraId="323CD517" w14:textId="77777777" w:rsidR="00D85E07" w:rsidRPr="00D85E07" w:rsidRDefault="00D85E07" w:rsidP="00D85E07">
            <w:pPr>
              <w:widowControl w:val="0"/>
              <w:autoSpaceDE w:val="0"/>
              <w:autoSpaceDN w:val="0"/>
              <w:spacing w:after="0" w:line="240" w:lineRule="auto"/>
              <w:rPr>
                <w:rFonts w:ascii="Arial" w:eastAsia="Arial" w:hAnsi="Arial" w:cs="Arial"/>
                <w:i/>
                <w:sz w:val="20"/>
                <w:lang w:val="en-US"/>
              </w:rPr>
            </w:pPr>
          </w:p>
          <w:p w14:paraId="62C7912B" w14:textId="77777777" w:rsidR="00D85E07" w:rsidRPr="00D85E07" w:rsidRDefault="00D85E07" w:rsidP="00D85E07">
            <w:pPr>
              <w:widowControl w:val="0"/>
              <w:autoSpaceDE w:val="0"/>
              <w:autoSpaceDN w:val="0"/>
              <w:spacing w:after="0" w:line="240" w:lineRule="auto"/>
              <w:rPr>
                <w:rFonts w:ascii="Arial" w:eastAsia="Arial" w:hAnsi="Arial" w:cs="Arial"/>
                <w:i/>
                <w:sz w:val="20"/>
                <w:lang w:val="en-US"/>
              </w:rPr>
            </w:pPr>
          </w:p>
          <w:p w14:paraId="1D191935" w14:textId="77777777" w:rsidR="00D85E07" w:rsidRPr="00D85E07" w:rsidRDefault="00D85E07" w:rsidP="00D85E07">
            <w:pPr>
              <w:widowControl w:val="0"/>
              <w:autoSpaceDE w:val="0"/>
              <w:autoSpaceDN w:val="0"/>
              <w:spacing w:before="5" w:after="0" w:line="240" w:lineRule="auto"/>
              <w:rPr>
                <w:rFonts w:ascii="Arial" w:eastAsia="Arial" w:hAnsi="Arial" w:cs="Arial"/>
                <w:i/>
                <w:sz w:val="16"/>
                <w:lang w:val="en-US"/>
              </w:rPr>
            </w:pPr>
          </w:p>
        </w:tc>
        <w:tc>
          <w:tcPr>
            <w:tcW w:w="5774" w:type="dxa"/>
          </w:tcPr>
          <w:p w14:paraId="66E8C006" w14:textId="77777777" w:rsidR="00D85E07" w:rsidRPr="00D85E07" w:rsidRDefault="00D85E07" w:rsidP="00D85E07">
            <w:pPr>
              <w:widowControl w:val="0"/>
              <w:autoSpaceDE w:val="0"/>
              <w:autoSpaceDN w:val="0"/>
              <w:spacing w:after="0" w:line="240" w:lineRule="auto"/>
              <w:rPr>
                <w:rFonts w:ascii="Arial" w:eastAsia="Arial" w:hAnsi="Arial" w:cs="Arial"/>
                <w:sz w:val="16"/>
                <w:szCs w:val="16"/>
                <w:lang w:val="en-US"/>
              </w:rPr>
            </w:pPr>
            <w:r w:rsidRPr="00D85E07">
              <w:rPr>
                <w:rFonts w:ascii="Arial" w:eastAsia="Arial" w:hAnsi="Arial" w:cs="Arial"/>
                <w:sz w:val="16"/>
                <w:szCs w:val="16"/>
                <w:lang w:val="en-US"/>
              </w:rPr>
              <w:t xml:space="preserve"> Check Working area is safe </w:t>
            </w:r>
          </w:p>
          <w:p w14:paraId="0A1B81BF" w14:textId="77777777" w:rsidR="00D85E07" w:rsidRPr="00D85E07" w:rsidRDefault="00D85E07" w:rsidP="00D85E07">
            <w:pPr>
              <w:widowControl w:val="0"/>
              <w:autoSpaceDE w:val="0"/>
              <w:autoSpaceDN w:val="0"/>
              <w:spacing w:after="0" w:line="240" w:lineRule="auto"/>
              <w:rPr>
                <w:rFonts w:ascii="Arial" w:eastAsia="Arial" w:hAnsi="Arial" w:cs="Arial"/>
                <w:sz w:val="16"/>
                <w:szCs w:val="16"/>
                <w:lang w:val="en-US"/>
              </w:rPr>
            </w:pPr>
            <w:r w:rsidRPr="00D85E07">
              <w:rPr>
                <w:rFonts w:ascii="Arial" w:eastAsia="Arial" w:hAnsi="Arial" w:cs="Arial"/>
                <w:sz w:val="16"/>
                <w:szCs w:val="16"/>
                <w:lang w:val="en-US"/>
              </w:rPr>
              <w:t xml:space="preserve"> Check lifejackets are functional</w:t>
            </w:r>
          </w:p>
        </w:tc>
        <w:tc>
          <w:tcPr>
            <w:tcW w:w="401" w:type="dxa"/>
            <w:vMerge/>
          </w:tcPr>
          <w:p w14:paraId="5C4D2E83" w14:textId="77777777" w:rsidR="00D85E07" w:rsidRPr="00D85E07" w:rsidRDefault="00D85E07" w:rsidP="00D85E07">
            <w:pPr>
              <w:widowControl w:val="0"/>
              <w:autoSpaceDE w:val="0"/>
              <w:autoSpaceDN w:val="0"/>
              <w:spacing w:after="0" w:line="240" w:lineRule="auto"/>
              <w:rPr>
                <w:rFonts w:ascii="Arial" w:eastAsia="Arial" w:hAnsi="Arial" w:cs="Arial"/>
                <w:lang w:val="en-US"/>
              </w:rPr>
            </w:pPr>
          </w:p>
        </w:tc>
        <w:tc>
          <w:tcPr>
            <w:tcW w:w="2200" w:type="dxa"/>
            <w:shd w:val="clear" w:color="auto" w:fill="D9E2F3"/>
          </w:tcPr>
          <w:p w14:paraId="17FE454A" w14:textId="77777777" w:rsidR="00D85E07" w:rsidRPr="00D85E07" w:rsidRDefault="00D85E07" w:rsidP="00D85E07">
            <w:pPr>
              <w:widowControl w:val="0"/>
              <w:autoSpaceDE w:val="0"/>
              <w:autoSpaceDN w:val="0"/>
              <w:spacing w:before="60" w:after="0" w:line="240" w:lineRule="auto"/>
              <w:ind w:left="101"/>
              <w:rPr>
                <w:rFonts w:ascii="Arial" w:eastAsia="Arial" w:hAnsi="Arial" w:cs="Arial"/>
                <w:sz w:val="16"/>
                <w:lang w:val="en-US"/>
              </w:rPr>
            </w:pPr>
            <w:r w:rsidRPr="00D85E07">
              <w:rPr>
                <w:rFonts w:ascii="Arial" w:eastAsia="Arial" w:hAnsi="Arial" w:cs="Arial"/>
                <w:sz w:val="16"/>
                <w:lang w:val="en-US"/>
              </w:rPr>
              <w:t>Approval Permits</w:t>
            </w:r>
          </w:p>
          <w:p w14:paraId="10B4D85D" w14:textId="77777777" w:rsidR="00D85E07" w:rsidRPr="00D85E07" w:rsidRDefault="00D85E07" w:rsidP="00D85E07">
            <w:pPr>
              <w:widowControl w:val="0"/>
              <w:autoSpaceDE w:val="0"/>
              <w:autoSpaceDN w:val="0"/>
              <w:spacing w:before="3" w:after="0" w:line="240" w:lineRule="auto"/>
              <w:rPr>
                <w:rFonts w:ascii="Arial" w:eastAsia="Arial" w:hAnsi="Arial" w:cs="Arial"/>
                <w:i/>
                <w:sz w:val="14"/>
                <w:lang w:val="en-US"/>
              </w:rPr>
            </w:pPr>
          </w:p>
          <w:p w14:paraId="04DD2F45" w14:textId="77777777" w:rsidR="00D85E07" w:rsidRPr="00D85E07" w:rsidRDefault="00D85E07" w:rsidP="00D85E07">
            <w:pPr>
              <w:widowControl w:val="0"/>
              <w:autoSpaceDE w:val="0"/>
              <w:autoSpaceDN w:val="0"/>
              <w:spacing w:after="0" w:line="240" w:lineRule="auto"/>
              <w:ind w:left="74"/>
              <w:rPr>
                <w:rFonts w:ascii="Arial" w:eastAsia="Arial" w:hAnsi="Arial" w:cs="Arial"/>
                <w:sz w:val="20"/>
                <w:lang w:val="en-US"/>
              </w:rPr>
            </w:pPr>
          </w:p>
          <w:p w14:paraId="346B287C" w14:textId="77777777" w:rsidR="00D85E07" w:rsidRPr="00D85E07" w:rsidRDefault="00D85E07" w:rsidP="00D85E07">
            <w:pPr>
              <w:widowControl w:val="0"/>
              <w:autoSpaceDE w:val="0"/>
              <w:autoSpaceDN w:val="0"/>
              <w:spacing w:before="9" w:after="0" w:line="240" w:lineRule="auto"/>
              <w:rPr>
                <w:rFonts w:ascii="Arial" w:eastAsia="Arial" w:hAnsi="Arial" w:cs="Arial"/>
                <w:i/>
                <w:sz w:val="6"/>
                <w:lang w:val="en-US"/>
              </w:rPr>
            </w:pPr>
          </w:p>
          <w:p w14:paraId="0DFCDC4A" w14:textId="77777777" w:rsidR="00D85E07" w:rsidRPr="00D85E07" w:rsidRDefault="00D85E07" w:rsidP="00D85E07">
            <w:pPr>
              <w:widowControl w:val="0"/>
              <w:autoSpaceDE w:val="0"/>
              <w:autoSpaceDN w:val="0"/>
              <w:spacing w:after="0" w:line="240" w:lineRule="auto"/>
              <w:ind w:left="69"/>
              <w:rPr>
                <w:rFonts w:ascii="Arial" w:eastAsia="Arial" w:hAnsi="Arial" w:cs="Arial"/>
                <w:sz w:val="20"/>
                <w:lang w:val="en-US"/>
              </w:rPr>
            </w:pPr>
          </w:p>
        </w:tc>
        <w:tc>
          <w:tcPr>
            <w:tcW w:w="4684" w:type="dxa"/>
          </w:tcPr>
          <w:p w14:paraId="389BC20C" w14:textId="77777777" w:rsidR="00D85E07" w:rsidRPr="00D85E07" w:rsidRDefault="00D85E07" w:rsidP="00D85E07">
            <w:pPr>
              <w:widowControl w:val="0"/>
              <w:autoSpaceDE w:val="0"/>
              <w:autoSpaceDN w:val="0"/>
              <w:spacing w:before="120" w:after="0" w:line="396" w:lineRule="auto"/>
              <w:ind w:left="103" w:right="126"/>
              <w:rPr>
                <w:rFonts w:ascii="Arial" w:eastAsia="Arial" w:hAnsi="Arial" w:cs="Arial"/>
                <w:sz w:val="16"/>
                <w:lang w:val="en-US"/>
              </w:rPr>
            </w:pPr>
          </w:p>
        </w:tc>
      </w:tr>
    </w:tbl>
    <w:p w14:paraId="13A4EBC9" w14:textId="2275906C" w:rsidR="00934972" w:rsidRDefault="00934972"/>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6"/>
        <w:gridCol w:w="2852"/>
        <w:gridCol w:w="1843"/>
        <w:gridCol w:w="4394"/>
        <w:gridCol w:w="1259"/>
        <w:gridCol w:w="992"/>
      </w:tblGrid>
      <w:tr w:rsidR="00D85E07" w14:paraId="4B73BC3B" w14:textId="77777777" w:rsidTr="00994D4C">
        <w:trPr>
          <w:trHeight w:hRule="exact" w:val="314"/>
        </w:trPr>
        <w:tc>
          <w:tcPr>
            <w:tcW w:w="4396" w:type="dxa"/>
            <w:shd w:val="clear" w:color="auto" w:fill="D9E2F3"/>
          </w:tcPr>
          <w:p w14:paraId="07B662F5" w14:textId="77777777" w:rsidR="00D85E07" w:rsidRDefault="00D85E07" w:rsidP="00994D4C">
            <w:pPr>
              <w:pStyle w:val="TableParagraph"/>
              <w:rPr>
                <w:sz w:val="16"/>
              </w:rPr>
            </w:pPr>
            <w:r>
              <w:rPr>
                <w:sz w:val="16"/>
              </w:rPr>
              <w:t>Identify Task</w:t>
            </w:r>
          </w:p>
        </w:tc>
        <w:tc>
          <w:tcPr>
            <w:tcW w:w="2852" w:type="dxa"/>
            <w:shd w:val="clear" w:color="auto" w:fill="D9E2F3"/>
          </w:tcPr>
          <w:p w14:paraId="7AFF02C1" w14:textId="77777777" w:rsidR="00D85E07" w:rsidRDefault="00D85E07" w:rsidP="00994D4C">
            <w:pPr>
              <w:pStyle w:val="TableParagraph"/>
              <w:rPr>
                <w:sz w:val="16"/>
              </w:rPr>
            </w:pPr>
            <w:r>
              <w:rPr>
                <w:sz w:val="16"/>
              </w:rPr>
              <w:t>Possible Hazard</w:t>
            </w:r>
          </w:p>
        </w:tc>
        <w:tc>
          <w:tcPr>
            <w:tcW w:w="1843" w:type="dxa"/>
            <w:shd w:val="clear" w:color="auto" w:fill="D9E2F3"/>
          </w:tcPr>
          <w:p w14:paraId="24199755" w14:textId="77777777" w:rsidR="00D85E07" w:rsidRDefault="00D85E07" w:rsidP="00994D4C">
            <w:pPr>
              <w:pStyle w:val="TableParagraph"/>
              <w:rPr>
                <w:sz w:val="16"/>
              </w:rPr>
            </w:pPr>
            <w:r>
              <w:rPr>
                <w:sz w:val="16"/>
              </w:rPr>
              <w:t>Initial Risk</w:t>
            </w:r>
          </w:p>
        </w:tc>
        <w:tc>
          <w:tcPr>
            <w:tcW w:w="4394" w:type="dxa"/>
            <w:shd w:val="clear" w:color="auto" w:fill="D9E2F3"/>
          </w:tcPr>
          <w:p w14:paraId="04CF5D0B" w14:textId="77777777" w:rsidR="00D85E07" w:rsidRDefault="00D85E07" w:rsidP="00994D4C">
            <w:pPr>
              <w:pStyle w:val="TableParagraph"/>
              <w:rPr>
                <w:sz w:val="16"/>
              </w:rPr>
            </w:pPr>
            <w:r>
              <w:rPr>
                <w:sz w:val="16"/>
              </w:rPr>
              <w:t>Control Measures</w:t>
            </w:r>
          </w:p>
        </w:tc>
        <w:tc>
          <w:tcPr>
            <w:tcW w:w="1259" w:type="dxa"/>
            <w:shd w:val="clear" w:color="auto" w:fill="D9E2F3"/>
          </w:tcPr>
          <w:p w14:paraId="22311536" w14:textId="77777777" w:rsidR="00D85E07" w:rsidRDefault="00D85E07" w:rsidP="00994D4C">
            <w:pPr>
              <w:pStyle w:val="TableParagraph"/>
              <w:rPr>
                <w:sz w:val="16"/>
              </w:rPr>
            </w:pPr>
            <w:r>
              <w:rPr>
                <w:sz w:val="16"/>
              </w:rPr>
              <w:t>Residual Risk</w:t>
            </w:r>
          </w:p>
        </w:tc>
        <w:tc>
          <w:tcPr>
            <w:tcW w:w="992" w:type="dxa"/>
            <w:shd w:val="clear" w:color="auto" w:fill="D9E2F3"/>
          </w:tcPr>
          <w:p w14:paraId="50078485" w14:textId="77777777" w:rsidR="00D85E07" w:rsidRDefault="00D85E07" w:rsidP="00994D4C">
            <w:pPr>
              <w:pStyle w:val="TableParagraph"/>
              <w:rPr>
                <w:sz w:val="16"/>
              </w:rPr>
            </w:pPr>
            <w:r>
              <w:rPr>
                <w:sz w:val="16"/>
              </w:rPr>
              <w:t>Tick Box</w:t>
            </w:r>
          </w:p>
        </w:tc>
      </w:tr>
      <w:tr w:rsidR="00D85E07" w14:paraId="4980C40F" w14:textId="77777777" w:rsidTr="0077177A">
        <w:trPr>
          <w:trHeight w:hRule="exact" w:val="3573"/>
        </w:trPr>
        <w:tc>
          <w:tcPr>
            <w:tcW w:w="4396" w:type="dxa"/>
          </w:tcPr>
          <w:p w14:paraId="3208FC13" w14:textId="77777777" w:rsidR="00D85E07" w:rsidRDefault="00D85E07" w:rsidP="00994D4C">
            <w:pPr>
              <w:pStyle w:val="TableParagraph"/>
              <w:ind w:right="145"/>
              <w:rPr>
                <w:sz w:val="16"/>
              </w:rPr>
            </w:pPr>
            <w:r w:rsidRPr="00EE6E2E">
              <w:rPr>
                <w:sz w:val="16"/>
              </w:rPr>
              <w:t xml:space="preserve">A briefing on board both ships is to be held for key personnel involved in the transfer </w:t>
            </w:r>
            <w:r>
              <w:rPr>
                <w:sz w:val="16"/>
              </w:rPr>
              <w:t>to discuss the hazards and the control measures to be followed to lower the risk of harm or injury</w:t>
            </w:r>
          </w:p>
          <w:p w14:paraId="1DBB3A2C" w14:textId="77777777" w:rsidR="00D85E07" w:rsidRDefault="00D85E07" w:rsidP="00994D4C">
            <w:pPr>
              <w:pStyle w:val="TableParagraph"/>
              <w:spacing w:before="119"/>
              <w:rPr>
                <w:sz w:val="16"/>
              </w:rPr>
            </w:pPr>
          </w:p>
        </w:tc>
        <w:tc>
          <w:tcPr>
            <w:tcW w:w="2852" w:type="dxa"/>
          </w:tcPr>
          <w:p w14:paraId="32B37896" w14:textId="77777777" w:rsidR="00D85E07" w:rsidRDefault="00D85E07" w:rsidP="00994D4C">
            <w:pPr>
              <w:pStyle w:val="TableParagraph"/>
              <w:spacing w:before="59"/>
              <w:rPr>
                <w:sz w:val="16"/>
              </w:rPr>
            </w:pPr>
            <w:r>
              <w:rPr>
                <w:sz w:val="16"/>
              </w:rPr>
              <w:t>Unsafe Work practice</w:t>
            </w:r>
          </w:p>
          <w:p w14:paraId="2A25DABA" w14:textId="77777777" w:rsidR="00D85E07" w:rsidRDefault="00D85E07" w:rsidP="00994D4C">
            <w:pPr>
              <w:pStyle w:val="TableParagraph"/>
              <w:spacing w:before="59"/>
              <w:rPr>
                <w:sz w:val="16"/>
              </w:rPr>
            </w:pPr>
          </w:p>
        </w:tc>
        <w:tc>
          <w:tcPr>
            <w:tcW w:w="1843" w:type="dxa"/>
          </w:tcPr>
          <w:p w14:paraId="0944C8F2" w14:textId="77777777" w:rsidR="00D85E07" w:rsidRDefault="00D85E07" w:rsidP="00994D4C">
            <w:pPr>
              <w:pStyle w:val="TableParagraph"/>
              <w:spacing w:before="59"/>
              <w:rPr>
                <w:sz w:val="16"/>
              </w:rPr>
            </w:pPr>
            <w:r>
              <w:rPr>
                <w:sz w:val="16"/>
              </w:rPr>
              <w:t>High Risk</w:t>
            </w:r>
          </w:p>
          <w:p w14:paraId="2EDDA84F" w14:textId="77777777" w:rsidR="00D85E07" w:rsidRDefault="00D85E07" w:rsidP="00994D4C">
            <w:pPr>
              <w:pStyle w:val="TableParagraph"/>
              <w:spacing w:before="119"/>
              <w:ind w:right="226"/>
              <w:rPr>
                <w:sz w:val="16"/>
              </w:rPr>
            </w:pPr>
            <w:r>
              <w:rPr>
                <w:sz w:val="16"/>
              </w:rPr>
              <w:t>Lack of Teamwork and Planning</w:t>
            </w:r>
          </w:p>
        </w:tc>
        <w:tc>
          <w:tcPr>
            <w:tcW w:w="4394" w:type="dxa"/>
          </w:tcPr>
          <w:p w14:paraId="088EA19D" w14:textId="77777777" w:rsidR="00D85E07" w:rsidRDefault="00D85E07" w:rsidP="00994D4C">
            <w:pPr>
              <w:pStyle w:val="TableParagraph"/>
              <w:spacing w:before="59"/>
              <w:ind w:right="419"/>
              <w:rPr>
                <w:sz w:val="16"/>
              </w:rPr>
            </w:pPr>
            <w:r w:rsidRPr="00EE6E2E">
              <w:rPr>
                <w:sz w:val="16"/>
              </w:rPr>
              <w:t>A briefing on board both</w:t>
            </w:r>
            <w:r>
              <w:rPr>
                <w:sz w:val="16"/>
              </w:rPr>
              <w:t xml:space="preserve"> vessels</w:t>
            </w:r>
            <w:r w:rsidRPr="00EE6E2E">
              <w:rPr>
                <w:sz w:val="16"/>
              </w:rPr>
              <w:t xml:space="preserve"> focusing on the following: </w:t>
            </w:r>
          </w:p>
          <w:p w14:paraId="62DABF60" w14:textId="77777777" w:rsidR="00D85E07" w:rsidRPr="005F113E" w:rsidRDefault="00D85E07" w:rsidP="00994D4C">
            <w:pPr>
              <w:pStyle w:val="ListParagraph"/>
              <w:numPr>
                <w:ilvl w:val="0"/>
                <w:numId w:val="3"/>
              </w:numPr>
              <w:rPr>
                <w:sz w:val="16"/>
              </w:rPr>
            </w:pPr>
            <w:r>
              <w:rPr>
                <w:sz w:val="16"/>
              </w:rPr>
              <w:t>Suitability of the w</w:t>
            </w:r>
            <w:r w:rsidRPr="00EE6E2E">
              <w:rPr>
                <w:sz w:val="16"/>
              </w:rPr>
              <w:t xml:space="preserve">eather conditions </w:t>
            </w:r>
            <w:r>
              <w:rPr>
                <w:sz w:val="16"/>
              </w:rPr>
              <w:t xml:space="preserve">to safely enable </w:t>
            </w:r>
            <w:r w:rsidRPr="005F113E">
              <w:rPr>
                <w:sz w:val="16"/>
              </w:rPr>
              <w:t>transfer</w:t>
            </w:r>
            <w:r>
              <w:rPr>
                <w:sz w:val="16"/>
              </w:rPr>
              <w:t xml:space="preserve">s at a </w:t>
            </w:r>
            <w:r w:rsidRPr="005F113E">
              <w:rPr>
                <w:sz w:val="16"/>
              </w:rPr>
              <w:t>speed of</w:t>
            </w:r>
            <w:r>
              <w:rPr>
                <w:sz w:val="16"/>
              </w:rPr>
              <w:t xml:space="preserve"> four</w:t>
            </w:r>
            <w:r w:rsidRPr="005F113E">
              <w:rPr>
                <w:sz w:val="16"/>
              </w:rPr>
              <w:t xml:space="preserve"> knots </w:t>
            </w:r>
            <w:r>
              <w:rPr>
                <w:sz w:val="16"/>
              </w:rPr>
              <w:t xml:space="preserve">for </w:t>
            </w:r>
            <w:r w:rsidRPr="005F113E">
              <w:rPr>
                <w:sz w:val="16"/>
              </w:rPr>
              <w:t>both vessels</w:t>
            </w:r>
          </w:p>
          <w:p w14:paraId="7CECC0AE" w14:textId="178C98B2" w:rsidR="00D85E07" w:rsidRDefault="00D85E07" w:rsidP="00994D4C">
            <w:pPr>
              <w:pStyle w:val="ListParagraph"/>
              <w:numPr>
                <w:ilvl w:val="0"/>
                <w:numId w:val="3"/>
              </w:numPr>
              <w:rPr>
                <w:sz w:val="16"/>
              </w:rPr>
            </w:pPr>
            <w:bookmarkStart w:id="1" w:name="_Hlk49100246"/>
            <w:r w:rsidRPr="00EF4863">
              <w:rPr>
                <w:sz w:val="16"/>
              </w:rPr>
              <w:t xml:space="preserve">Assessment </w:t>
            </w:r>
            <w:r>
              <w:rPr>
                <w:sz w:val="16"/>
              </w:rPr>
              <w:t xml:space="preserve">by the </w:t>
            </w:r>
            <w:r w:rsidRPr="00156D43">
              <w:rPr>
                <w:sz w:val="16"/>
              </w:rPr>
              <w:t>watch leader coordinator JC</w:t>
            </w:r>
            <w:r>
              <w:rPr>
                <w:sz w:val="16"/>
              </w:rPr>
              <w:t xml:space="preserve"> </w:t>
            </w:r>
            <w:r w:rsidRPr="00EF4863">
              <w:rPr>
                <w:sz w:val="16"/>
              </w:rPr>
              <w:t xml:space="preserve">of the suitability </w:t>
            </w:r>
            <w:r>
              <w:rPr>
                <w:sz w:val="16"/>
              </w:rPr>
              <w:t>of shore party crew</w:t>
            </w:r>
            <w:r>
              <w:t xml:space="preserve"> </w:t>
            </w:r>
            <w:r w:rsidRPr="00073D9F">
              <w:rPr>
                <w:sz w:val="16"/>
              </w:rPr>
              <w:t>in terms of their physical fitness, agility and experience</w:t>
            </w:r>
            <w:r w:rsidRPr="00EF4863">
              <w:rPr>
                <w:sz w:val="16"/>
              </w:rPr>
              <w:t xml:space="preserve"> </w:t>
            </w:r>
            <w:r>
              <w:rPr>
                <w:sz w:val="16"/>
              </w:rPr>
              <w:t xml:space="preserve">to transfer safely </w:t>
            </w:r>
          </w:p>
          <w:bookmarkEnd w:id="1"/>
          <w:p w14:paraId="21A8C840" w14:textId="77777777" w:rsidR="00D85E07" w:rsidRPr="00073D9F" w:rsidRDefault="00D85E07" w:rsidP="00994D4C">
            <w:pPr>
              <w:pStyle w:val="ListParagraph"/>
              <w:numPr>
                <w:ilvl w:val="0"/>
                <w:numId w:val="3"/>
              </w:numPr>
              <w:rPr>
                <w:sz w:val="16"/>
              </w:rPr>
            </w:pPr>
            <w:r>
              <w:rPr>
                <w:sz w:val="16"/>
              </w:rPr>
              <w:t>Agreement on t</w:t>
            </w:r>
            <w:r w:rsidRPr="00073D9F">
              <w:rPr>
                <w:sz w:val="16"/>
              </w:rPr>
              <w:t xml:space="preserve">he designated side for the transfer </w:t>
            </w:r>
          </w:p>
          <w:p w14:paraId="63170E99" w14:textId="77777777" w:rsidR="00D85E07" w:rsidRDefault="00D85E07" w:rsidP="00994D4C">
            <w:pPr>
              <w:pStyle w:val="TableParagraph"/>
              <w:numPr>
                <w:ilvl w:val="0"/>
                <w:numId w:val="3"/>
              </w:numPr>
              <w:spacing w:before="59"/>
              <w:ind w:right="419"/>
              <w:rPr>
                <w:sz w:val="16"/>
              </w:rPr>
            </w:pPr>
            <w:r>
              <w:rPr>
                <w:sz w:val="16"/>
              </w:rPr>
              <w:t>A</w:t>
            </w:r>
            <w:r w:rsidRPr="00EE6E2E">
              <w:rPr>
                <w:sz w:val="16"/>
              </w:rPr>
              <w:t xml:space="preserve">ctions required in case of </w:t>
            </w:r>
            <w:r>
              <w:rPr>
                <w:sz w:val="16"/>
              </w:rPr>
              <w:t xml:space="preserve">serious injury and/or </w:t>
            </w:r>
            <w:r w:rsidRPr="00EE6E2E">
              <w:rPr>
                <w:sz w:val="16"/>
              </w:rPr>
              <w:t>man overboard</w:t>
            </w:r>
          </w:p>
          <w:p w14:paraId="0697EB23" w14:textId="77777777" w:rsidR="00D85E07" w:rsidRDefault="00D85E07" w:rsidP="00994D4C">
            <w:pPr>
              <w:pStyle w:val="TableParagraph"/>
              <w:numPr>
                <w:ilvl w:val="0"/>
                <w:numId w:val="3"/>
              </w:numPr>
              <w:spacing w:before="59"/>
              <w:ind w:right="419"/>
              <w:rPr>
                <w:sz w:val="16"/>
              </w:rPr>
            </w:pPr>
            <w:r>
              <w:rPr>
                <w:sz w:val="16"/>
              </w:rPr>
              <w:t xml:space="preserve">Agreement on communication protocols for transfers: </w:t>
            </w:r>
          </w:p>
          <w:p w14:paraId="0D24523E" w14:textId="77777777" w:rsidR="00D85E07" w:rsidRPr="008B56ED" w:rsidRDefault="00D85E07" w:rsidP="00994D4C">
            <w:pPr>
              <w:pStyle w:val="TableParagraph"/>
              <w:numPr>
                <w:ilvl w:val="0"/>
                <w:numId w:val="4"/>
              </w:numPr>
              <w:spacing w:before="59"/>
              <w:ind w:right="419"/>
              <w:rPr>
                <w:sz w:val="16"/>
              </w:rPr>
            </w:pPr>
            <w:r>
              <w:rPr>
                <w:sz w:val="16"/>
              </w:rPr>
              <w:t>T</w:t>
            </w:r>
            <w:r w:rsidRPr="008B56ED">
              <w:rPr>
                <w:sz w:val="16"/>
              </w:rPr>
              <w:t xml:space="preserve">he </w:t>
            </w:r>
            <w:r>
              <w:rPr>
                <w:sz w:val="16"/>
              </w:rPr>
              <w:t>M</w:t>
            </w:r>
            <w:r w:rsidRPr="008B56ED">
              <w:rPr>
                <w:sz w:val="16"/>
              </w:rPr>
              <w:t>aster of the Craig calls the tug in when it is safe to do so.</w:t>
            </w:r>
          </w:p>
          <w:p w14:paraId="4573D4A9" w14:textId="77777777" w:rsidR="00D85E07" w:rsidRPr="008B56ED" w:rsidRDefault="00D85E07" w:rsidP="00994D4C">
            <w:pPr>
              <w:pStyle w:val="TableParagraph"/>
              <w:numPr>
                <w:ilvl w:val="0"/>
                <w:numId w:val="4"/>
              </w:numPr>
              <w:spacing w:before="59"/>
              <w:ind w:right="419"/>
              <w:rPr>
                <w:sz w:val="16"/>
              </w:rPr>
            </w:pPr>
            <w:r w:rsidRPr="008B56ED">
              <w:rPr>
                <w:sz w:val="16"/>
              </w:rPr>
              <w:t xml:space="preserve">The tug </w:t>
            </w:r>
            <w:r>
              <w:rPr>
                <w:sz w:val="16"/>
              </w:rPr>
              <w:t>M</w:t>
            </w:r>
            <w:r w:rsidRPr="008B56ED">
              <w:rPr>
                <w:sz w:val="16"/>
              </w:rPr>
              <w:t xml:space="preserve">aster has the call to start the transfer when the tug is in a safe position against </w:t>
            </w:r>
            <w:r>
              <w:rPr>
                <w:sz w:val="16"/>
              </w:rPr>
              <w:t>JC</w:t>
            </w:r>
            <w:r w:rsidRPr="008B56ED">
              <w:rPr>
                <w:sz w:val="16"/>
              </w:rPr>
              <w:t xml:space="preserve"> and sea conditions are </w:t>
            </w:r>
            <w:r>
              <w:rPr>
                <w:sz w:val="16"/>
              </w:rPr>
              <w:t>favourable</w:t>
            </w:r>
          </w:p>
          <w:p w14:paraId="07B243D2" w14:textId="77777777" w:rsidR="00D85E07" w:rsidRDefault="00D85E07" w:rsidP="00994D4C">
            <w:pPr>
              <w:pStyle w:val="TableParagraph"/>
              <w:spacing w:before="59"/>
              <w:ind w:left="360" w:right="419"/>
              <w:rPr>
                <w:sz w:val="16"/>
              </w:rPr>
            </w:pPr>
          </w:p>
        </w:tc>
        <w:tc>
          <w:tcPr>
            <w:tcW w:w="1259" w:type="dxa"/>
          </w:tcPr>
          <w:p w14:paraId="5CE07C65" w14:textId="77777777" w:rsidR="00D85E07" w:rsidRDefault="00D85E07" w:rsidP="00994D4C">
            <w:pPr>
              <w:pStyle w:val="TableParagraph"/>
              <w:spacing w:before="59"/>
              <w:rPr>
                <w:sz w:val="16"/>
              </w:rPr>
            </w:pPr>
            <w:r>
              <w:rPr>
                <w:sz w:val="16"/>
              </w:rPr>
              <w:t>Moderate Risk</w:t>
            </w:r>
          </w:p>
        </w:tc>
        <w:tc>
          <w:tcPr>
            <w:tcW w:w="992" w:type="dxa"/>
          </w:tcPr>
          <w:p w14:paraId="2B1115DF" w14:textId="77777777" w:rsidR="00D85E07" w:rsidRDefault="00D85E07" w:rsidP="00994D4C"/>
        </w:tc>
      </w:tr>
      <w:tr w:rsidR="00D85E07" w14:paraId="3ADA39F4" w14:textId="77777777" w:rsidTr="00994D4C">
        <w:trPr>
          <w:trHeight w:hRule="exact" w:val="1401"/>
        </w:trPr>
        <w:tc>
          <w:tcPr>
            <w:tcW w:w="4396" w:type="dxa"/>
          </w:tcPr>
          <w:p w14:paraId="6BEE4831" w14:textId="77777777" w:rsidR="00D85E07" w:rsidRDefault="00D85E07" w:rsidP="00994D4C">
            <w:pPr>
              <w:pStyle w:val="TableParagraph"/>
              <w:rPr>
                <w:sz w:val="16"/>
              </w:rPr>
            </w:pPr>
            <w:r>
              <w:rPr>
                <w:sz w:val="16"/>
              </w:rPr>
              <w:t>Workspace Housekeeping</w:t>
            </w:r>
          </w:p>
          <w:p w14:paraId="2F546A5A" w14:textId="77777777" w:rsidR="00D85E07" w:rsidRDefault="00D85E07" w:rsidP="00994D4C">
            <w:pPr>
              <w:pStyle w:val="TableParagraph"/>
              <w:rPr>
                <w:sz w:val="16"/>
              </w:rPr>
            </w:pPr>
          </w:p>
          <w:p w14:paraId="5480BD8F" w14:textId="77777777" w:rsidR="00D85E07" w:rsidRDefault="00D85E07" w:rsidP="00994D4C">
            <w:pPr>
              <w:pStyle w:val="TableParagraph"/>
              <w:rPr>
                <w:sz w:val="16"/>
              </w:rPr>
            </w:pPr>
          </w:p>
        </w:tc>
        <w:tc>
          <w:tcPr>
            <w:tcW w:w="2852" w:type="dxa"/>
          </w:tcPr>
          <w:p w14:paraId="69F4FFFF" w14:textId="77777777" w:rsidR="00D85E07" w:rsidRDefault="00D85E07" w:rsidP="00994D4C">
            <w:pPr>
              <w:pStyle w:val="TableParagraph"/>
              <w:rPr>
                <w:sz w:val="16"/>
              </w:rPr>
            </w:pPr>
            <w:r>
              <w:rPr>
                <w:sz w:val="16"/>
              </w:rPr>
              <w:t>Lacerations and cuts, trips and falls</w:t>
            </w:r>
          </w:p>
        </w:tc>
        <w:tc>
          <w:tcPr>
            <w:tcW w:w="1843" w:type="dxa"/>
          </w:tcPr>
          <w:p w14:paraId="770DCCCC" w14:textId="77777777" w:rsidR="00D85E07" w:rsidRDefault="00D85E07" w:rsidP="00994D4C">
            <w:pPr>
              <w:pStyle w:val="TableParagraph"/>
              <w:rPr>
                <w:sz w:val="16"/>
              </w:rPr>
            </w:pPr>
            <w:r>
              <w:rPr>
                <w:sz w:val="16"/>
              </w:rPr>
              <w:t>High Risk</w:t>
            </w:r>
          </w:p>
          <w:p w14:paraId="6776B547" w14:textId="77777777" w:rsidR="00D85E07" w:rsidRDefault="00D85E07" w:rsidP="00994D4C">
            <w:pPr>
              <w:pStyle w:val="TableParagraph"/>
              <w:rPr>
                <w:sz w:val="16"/>
              </w:rPr>
            </w:pPr>
            <w:r>
              <w:rPr>
                <w:sz w:val="16"/>
              </w:rPr>
              <w:t>C</w:t>
            </w:r>
            <w:r w:rsidRPr="008A0849">
              <w:rPr>
                <w:sz w:val="16"/>
              </w:rPr>
              <w:t xml:space="preserve">rowded </w:t>
            </w:r>
            <w:r>
              <w:rPr>
                <w:sz w:val="16"/>
              </w:rPr>
              <w:t>B</w:t>
            </w:r>
            <w:r w:rsidRPr="008A0849">
              <w:rPr>
                <w:sz w:val="16"/>
              </w:rPr>
              <w:t>ow area</w:t>
            </w:r>
            <w:r>
              <w:rPr>
                <w:sz w:val="16"/>
              </w:rPr>
              <w:t xml:space="preserve"> on Tugs</w:t>
            </w:r>
          </w:p>
        </w:tc>
        <w:tc>
          <w:tcPr>
            <w:tcW w:w="4394" w:type="dxa"/>
          </w:tcPr>
          <w:p w14:paraId="501558B5" w14:textId="77777777" w:rsidR="00D85E07" w:rsidRDefault="00D85E07" w:rsidP="00994D4C">
            <w:pPr>
              <w:pStyle w:val="TableParagraph"/>
              <w:numPr>
                <w:ilvl w:val="0"/>
                <w:numId w:val="1"/>
              </w:numPr>
              <w:ind w:right="365"/>
              <w:rPr>
                <w:sz w:val="16"/>
              </w:rPr>
            </w:pPr>
            <w:r>
              <w:rPr>
                <w:sz w:val="16"/>
              </w:rPr>
              <w:t>Clear Tug foredeck of potential trip hazards</w:t>
            </w:r>
          </w:p>
          <w:p w14:paraId="5DF8F184" w14:textId="77777777" w:rsidR="00D85E07" w:rsidRDefault="00D85E07" w:rsidP="00994D4C">
            <w:pPr>
              <w:pStyle w:val="TableParagraph"/>
              <w:numPr>
                <w:ilvl w:val="0"/>
                <w:numId w:val="1"/>
              </w:numPr>
              <w:ind w:right="365"/>
              <w:rPr>
                <w:sz w:val="16"/>
              </w:rPr>
            </w:pPr>
            <w:r>
              <w:rPr>
                <w:sz w:val="16"/>
              </w:rPr>
              <w:t>Check that the tug anchor chain is lying flat on the deck.</w:t>
            </w:r>
          </w:p>
          <w:p w14:paraId="32564605" w14:textId="04F54234" w:rsidR="00D85E07" w:rsidRDefault="00D85E07" w:rsidP="00994D4C">
            <w:pPr>
              <w:pStyle w:val="TableParagraph"/>
              <w:numPr>
                <w:ilvl w:val="0"/>
                <w:numId w:val="1"/>
              </w:numPr>
              <w:ind w:right="365"/>
              <w:rPr>
                <w:sz w:val="16"/>
              </w:rPr>
            </w:pPr>
            <w:r w:rsidRPr="00E05EC3">
              <w:rPr>
                <w:sz w:val="16"/>
              </w:rPr>
              <w:t xml:space="preserve">Check </w:t>
            </w:r>
            <w:r>
              <w:rPr>
                <w:sz w:val="16"/>
              </w:rPr>
              <w:t xml:space="preserve">that the JC </w:t>
            </w:r>
            <w:r w:rsidRPr="00E05EC3">
              <w:rPr>
                <w:sz w:val="16"/>
              </w:rPr>
              <w:t>pilot ladder is correctly</w:t>
            </w:r>
            <w:r>
              <w:rPr>
                <w:sz w:val="16"/>
              </w:rPr>
              <w:t xml:space="preserve"> </w:t>
            </w:r>
            <w:r w:rsidRPr="002B0911">
              <w:rPr>
                <w:sz w:val="16"/>
              </w:rPr>
              <w:t>rigged</w:t>
            </w:r>
          </w:p>
          <w:p w14:paraId="32C90B54" w14:textId="77777777" w:rsidR="00D85E07" w:rsidRDefault="00D85E07" w:rsidP="00994D4C">
            <w:pPr>
              <w:pStyle w:val="ListParagraph"/>
              <w:numPr>
                <w:ilvl w:val="0"/>
                <w:numId w:val="1"/>
              </w:numPr>
              <w:rPr>
                <w:sz w:val="16"/>
              </w:rPr>
            </w:pPr>
            <w:r w:rsidRPr="00CC6EFF">
              <w:rPr>
                <w:sz w:val="16"/>
              </w:rPr>
              <w:t xml:space="preserve">Check that the </w:t>
            </w:r>
            <w:r>
              <w:rPr>
                <w:sz w:val="16"/>
              </w:rPr>
              <w:t xml:space="preserve">boarding </w:t>
            </w:r>
            <w:r w:rsidRPr="00CC6EFF">
              <w:rPr>
                <w:sz w:val="16"/>
              </w:rPr>
              <w:t xml:space="preserve">steps </w:t>
            </w:r>
            <w:r>
              <w:rPr>
                <w:sz w:val="16"/>
              </w:rPr>
              <w:t xml:space="preserve">on the tug </w:t>
            </w:r>
            <w:r w:rsidRPr="00CC6EFF">
              <w:rPr>
                <w:sz w:val="16"/>
              </w:rPr>
              <w:t xml:space="preserve">are </w:t>
            </w:r>
            <w:r>
              <w:rPr>
                <w:sz w:val="16"/>
              </w:rPr>
              <w:t>in place</w:t>
            </w:r>
          </w:p>
          <w:p w14:paraId="65C4635D" w14:textId="77777777" w:rsidR="00D85E07" w:rsidRPr="00197F39" w:rsidRDefault="00D85E07" w:rsidP="00994D4C">
            <w:pPr>
              <w:pStyle w:val="ListParagraph"/>
              <w:numPr>
                <w:ilvl w:val="0"/>
                <w:numId w:val="1"/>
              </w:numPr>
              <w:rPr>
                <w:sz w:val="16"/>
              </w:rPr>
            </w:pPr>
            <w:r w:rsidRPr="00197F39">
              <w:rPr>
                <w:sz w:val="16"/>
              </w:rPr>
              <w:t xml:space="preserve">Ensure lifebuoy </w:t>
            </w:r>
            <w:r>
              <w:rPr>
                <w:sz w:val="16"/>
              </w:rPr>
              <w:t>is</w:t>
            </w:r>
            <w:r w:rsidRPr="00197F39">
              <w:rPr>
                <w:sz w:val="16"/>
              </w:rPr>
              <w:t xml:space="preserve"> at the ready</w:t>
            </w:r>
          </w:p>
          <w:p w14:paraId="3A24DC6C" w14:textId="77777777" w:rsidR="00D85E07" w:rsidRPr="009943A3" w:rsidRDefault="00D85E07" w:rsidP="00994D4C">
            <w:pPr>
              <w:pStyle w:val="TableParagraph"/>
              <w:ind w:left="360" w:right="365"/>
              <w:rPr>
                <w:sz w:val="16"/>
              </w:rPr>
            </w:pPr>
          </w:p>
        </w:tc>
        <w:tc>
          <w:tcPr>
            <w:tcW w:w="1259" w:type="dxa"/>
          </w:tcPr>
          <w:p w14:paraId="3328FBD1" w14:textId="77777777" w:rsidR="00D85E07" w:rsidRDefault="00D85E07" w:rsidP="00994D4C">
            <w:pPr>
              <w:pStyle w:val="TableParagraph"/>
              <w:rPr>
                <w:sz w:val="16"/>
              </w:rPr>
            </w:pPr>
            <w:r>
              <w:rPr>
                <w:sz w:val="16"/>
              </w:rPr>
              <w:t>Moderate Risk</w:t>
            </w:r>
          </w:p>
        </w:tc>
        <w:tc>
          <w:tcPr>
            <w:tcW w:w="992" w:type="dxa"/>
          </w:tcPr>
          <w:p w14:paraId="46515FEF" w14:textId="77777777" w:rsidR="00D85E07" w:rsidRDefault="00D85E07" w:rsidP="00994D4C"/>
        </w:tc>
      </w:tr>
      <w:tr w:rsidR="00D85E07" w14:paraId="13BF959D" w14:textId="77777777" w:rsidTr="0077177A">
        <w:trPr>
          <w:trHeight w:hRule="exact" w:val="4695"/>
        </w:trPr>
        <w:tc>
          <w:tcPr>
            <w:tcW w:w="4396" w:type="dxa"/>
          </w:tcPr>
          <w:p w14:paraId="60EE0F38" w14:textId="77777777" w:rsidR="00D85E07" w:rsidRDefault="00D85E07" w:rsidP="00994D4C">
            <w:pPr>
              <w:pStyle w:val="TableParagraph"/>
              <w:rPr>
                <w:sz w:val="16"/>
              </w:rPr>
            </w:pPr>
            <w:r>
              <w:rPr>
                <w:sz w:val="16"/>
              </w:rPr>
              <w:lastRenderedPageBreak/>
              <w:t>Transfer crew between vessels underway using a pilot ladder</w:t>
            </w:r>
          </w:p>
        </w:tc>
        <w:tc>
          <w:tcPr>
            <w:tcW w:w="2852" w:type="dxa"/>
          </w:tcPr>
          <w:p w14:paraId="27CABF6C" w14:textId="77777777" w:rsidR="00D85E07" w:rsidRDefault="00D85E07" w:rsidP="00994D4C">
            <w:pPr>
              <w:pStyle w:val="NoSpacing"/>
              <w:rPr>
                <w:sz w:val="16"/>
                <w:szCs w:val="16"/>
              </w:rPr>
            </w:pPr>
            <w:r>
              <w:rPr>
                <w:sz w:val="16"/>
                <w:szCs w:val="16"/>
              </w:rPr>
              <w:t xml:space="preserve"> </w:t>
            </w:r>
            <w:r w:rsidRPr="005E5911">
              <w:rPr>
                <w:sz w:val="16"/>
                <w:szCs w:val="16"/>
              </w:rPr>
              <w:t>Working at Heights above 2 metres</w:t>
            </w:r>
          </w:p>
          <w:p w14:paraId="281E512D" w14:textId="77777777" w:rsidR="00D85E07" w:rsidRDefault="00D85E07" w:rsidP="00994D4C">
            <w:pPr>
              <w:pStyle w:val="NoSpacing"/>
              <w:rPr>
                <w:sz w:val="16"/>
                <w:szCs w:val="16"/>
              </w:rPr>
            </w:pPr>
            <w:r>
              <w:rPr>
                <w:sz w:val="16"/>
                <w:szCs w:val="16"/>
              </w:rPr>
              <w:t xml:space="preserve"> Slips</w:t>
            </w:r>
            <w:r w:rsidRPr="005E5911">
              <w:rPr>
                <w:sz w:val="16"/>
                <w:szCs w:val="16"/>
              </w:rPr>
              <w:t>, Trips &amp; Falls</w:t>
            </w:r>
          </w:p>
          <w:p w14:paraId="2E1CF501" w14:textId="77777777" w:rsidR="00D85E07" w:rsidRDefault="00D85E07" w:rsidP="00994D4C">
            <w:pPr>
              <w:pStyle w:val="NoSpacing"/>
              <w:rPr>
                <w:sz w:val="16"/>
                <w:szCs w:val="16"/>
              </w:rPr>
            </w:pPr>
            <w:r>
              <w:rPr>
                <w:sz w:val="16"/>
                <w:szCs w:val="16"/>
              </w:rPr>
              <w:t xml:space="preserve"> </w:t>
            </w:r>
            <w:r w:rsidRPr="008A650F">
              <w:rPr>
                <w:sz w:val="16"/>
                <w:szCs w:val="16"/>
              </w:rPr>
              <w:t>Crush injuries</w:t>
            </w:r>
          </w:p>
          <w:p w14:paraId="27EFF00C" w14:textId="77777777" w:rsidR="00D85E07" w:rsidRDefault="00D85E07" w:rsidP="00994D4C">
            <w:pPr>
              <w:pStyle w:val="NoSpacing"/>
              <w:rPr>
                <w:sz w:val="16"/>
                <w:szCs w:val="16"/>
              </w:rPr>
            </w:pPr>
            <w:r>
              <w:rPr>
                <w:sz w:val="16"/>
                <w:szCs w:val="16"/>
              </w:rPr>
              <w:t xml:space="preserve"> </w:t>
            </w:r>
            <w:r w:rsidRPr="008A650F">
              <w:rPr>
                <w:sz w:val="16"/>
                <w:szCs w:val="16"/>
              </w:rPr>
              <w:t>Man overboard</w:t>
            </w:r>
          </w:p>
          <w:p w14:paraId="3AD8B72E" w14:textId="478129EE" w:rsidR="00D85E07" w:rsidRPr="005E5911" w:rsidRDefault="00816903" w:rsidP="00994D4C">
            <w:pPr>
              <w:pStyle w:val="NoSpacing"/>
              <w:rPr>
                <w:sz w:val="16"/>
                <w:szCs w:val="16"/>
              </w:rPr>
            </w:pPr>
            <w:r>
              <w:rPr>
                <w:sz w:val="16"/>
                <w:szCs w:val="16"/>
              </w:rPr>
              <w:t>A</w:t>
            </w:r>
            <w:r w:rsidRPr="00816903">
              <w:rPr>
                <w:sz w:val="16"/>
                <w:szCs w:val="16"/>
              </w:rPr>
              <w:t xml:space="preserve">mputation or </w:t>
            </w:r>
            <w:r>
              <w:rPr>
                <w:sz w:val="16"/>
                <w:szCs w:val="16"/>
              </w:rPr>
              <w:t>D</w:t>
            </w:r>
            <w:r w:rsidRPr="00816903">
              <w:rPr>
                <w:sz w:val="16"/>
                <w:szCs w:val="16"/>
              </w:rPr>
              <w:t>eath</w:t>
            </w:r>
          </w:p>
        </w:tc>
        <w:tc>
          <w:tcPr>
            <w:tcW w:w="1843" w:type="dxa"/>
          </w:tcPr>
          <w:p w14:paraId="26F829BE" w14:textId="77777777" w:rsidR="00D85E07" w:rsidRPr="005E5911" w:rsidRDefault="00D85E07" w:rsidP="00994D4C">
            <w:pPr>
              <w:pStyle w:val="NoSpacing"/>
              <w:rPr>
                <w:sz w:val="16"/>
                <w:szCs w:val="16"/>
              </w:rPr>
            </w:pPr>
            <w:r>
              <w:rPr>
                <w:sz w:val="16"/>
                <w:szCs w:val="16"/>
              </w:rPr>
              <w:t xml:space="preserve"> </w:t>
            </w:r>
            <w:r w:rsidRPr="005E5911">
              <w:rPr>
                <w:sz w:val="16"/>
                <w:szCs w:val="16"/>
              </w:rPr>
              <w:t>High Risk</w:t>
            </w:r>
          </w:p>
          <w:p w14:paraId="1966232F" w14:textId="77777777" w:rsidR="00D85E07" w:rsidRPr="005E5911" w:rsidRDefault="00D85E07" w:rsidP="00994D4C">
            <w:pPr>
              <w:pStyle w:val="NoSpacing"/>
              <w:rPr>
                <w:sz w:val="16"/>
                <w:szCs w:val="16"/>
              </w:rPr>
            </w:pPr>
            <w:r>
              <w:rPr>
                <w:sz w:val="16"/>
                <w:szCs w:val="16"/>
              </w:rPr>
              <w:t xml:space="preserve"> </w:t>
            </w:r>
          </w:p>
          <w:p w14:paraId="7E608EA6" w14:textId="77777777" w:rsidR="00D85E07" w:rsidRPr="005E5911" w:rsidRDefault="00D85E07" w:rsidP="00994D4C">
            <w:pPr>
              <w:pStyle w:val="NoSpacing"/>
              <w:rPr>
                <w:sz w:val="16"/>
                <w:szCs w:val="16"/>
              </w:rPr>
            </w:pPr>
          </w:p>
        </w:tc>
        <w:tc>
          <w:tcPr>
            <w:tcW w:w="4394" w:type="dxa"/>
          </w:tcPr>
          <w:p w14:paraId="594D6892" w14:textId="77777777" w:rsidR="00D85E07" w:rsidRPr="00AC23E9" w:rsidRDefault="00D85E07" w:rsidP="00994D4C">
            <w:pPr>
              <w:pStyle w:val="NoSpacing"/>
              <w:numPr>
                <w:ilvl w:val="0"/>
                <w:numId w:val="2"/>
              </w:numPr>
              <w:rPr>
                <w:sz w:val="16"/>
                <w:szCs w:val="16"/>
              </w:rPr>
            </w:pPr>
            <w:r w:rsidRPr="00AC23E9">
              <w:rPr>
                <w:sz w:val="16"/>
                <w:szCs w:val="16"/>
              </w:rPr>
              <w:t xml:space="preserve">Watch leaders on JC supervise the shore party when they are leaving/boarding the ship </w:t>
            </w:r>
          </w:p>
          <w:p w14:paraId="09B18308" w14:textId="4608FB49" w:rsidR="00D85E07" w:rsidRPr="00AC23E9" w:rsidRDefault="00D85E07" w:rsidP="00994D4C">
            <w:pPr>
              <w:pStyle w:val="NoSpacing"/>
              <w:numPr>
                <w:ilvl w:val="0"/>
                <w:numId w:val="2"/>
              </w:numPr>
              <w:rPr>
                <w:sz w:val="16"/>
                <w:szCs w:val="16"/>
              </w:rPr>
            </w:pPr>
            <w:r w:rsidRPr="00AC23E9">
              <w:rPr>
                <w:sz w:val="16"/>
                <w:szCs w:val="16"/>
              </w:rPr>
              <w:t xml:space="preserve">The tug Master and tug crew </w:t>
            </w:r>
            <w:r>
              <w:rPr>
                <w:sz w:val="16"/>
                <w:szCs w:val="16"/>
              </w:rPr>
              <w:t>supervise</w:t>
            </w:r>
            <w:r w:rsidRPr="00AC23E9">
              <w:rPr>
                <w:sz w:val="16"/>
                <w:szCs w:val="16"/>
              </w:rPr>
              <w:t xml:space="preserve"> the shore party to land safely</w:t>
            </w:r>
          </w:p>
          <w:p w14:paraId="79FC8326" w14:textId="77777777" w:rsidR="00D85E07" w:rsidRPr="00AC23E9" w:rsidRDefault="00D85E07" w:rsidP="00994D4C">
            <w:pPr>
              <w:pStyle w:val="ListParagraph"/>
              <w:numPr>
                <w:ilvl w:val="0"/>
                <w:numId w:val="2"/>
              </w:numPr>
              <w:rPr>
                <w:sz w:val="16"/>
                <w:szCs w:val="16"/>
              </w:rPr>
            </w:pPr>
            <w:r w:rsidRPr="00AC23E9">
              <w:rPr>
                <w:sz w:val="16"/>
                <w:szCs w:val="16"/>
              </w:rPr>
              <w:t xml:space="preserve">Shore party wear lifejackets, suitable clothing, and no back packs </w:t>
            </w:r>
          </w:p>
          <w:p w14:paraId="67404050" w14:textId="77777777" w:rsidR="00D85E07" w:rsidRPr="00AC23E9" w:rsidRDefault="00D85E07" w:rsidP="00994D4C">
            <w:pPr>
              <w:pStyle w:val="NoSpacing"/>
              <w:numPr>
                <w:ilvl w:val="0"/>
                <w:numId w:val="2"/>
              </w:numPr>
              <w:rPr>
                <w:sz w:val="16"/>
                <w:szCs w:val="16"/>
              </w:rPr>
            </w:pPr>
            <w:r w:rsidRPr="00AC23E9">
              <w:rPr>
                <w:sz w:val="16"/>
                <w:szCs w:val="16"/>
              </w:rPr>
              <w:t>On coming alongside the tug deckhand brings the</w:t>
            </w:r>
          </w:p>
          <w:p w14:paraId="26F0327A" w14:textId="77777777" w:rsidR="00D85E07" w:rsidRPr="00AC23E9" w:rsidRDefault="00D85E07" w:rsidP="00994D4C">
            <w:pPr>
              <w:pStyle w:val="NoSpacing"/>
              <w:ind w:left="360"/>
              <w:rPr>
                <w:sz w:val="16"/>
                <w:szCs w:val="16"/>
              </w:rPr>
            </w:pPr>
            <w:r w:rsidRPr="00AC23E9">
              <w:rPr>
                <w:sz w:val="16"/>
                <w:szCs w:val="16"/>
              </w:rPr>
              <w:t>manropes inboard and checks the pilot ladder has not caught on any tug fendering</w:t>
            </w:r>
          </w:p>
          <w:p w14:paraId="67CD3DFF" w14:textId="77777777" w:rsidR="00D85E07" w:rsidRPr="00AC23E9" w:rsidRDefault="00D85E07" w:rsidP="00994D4C">
            <w:pPr>
              <w:pStyle w:val="NoSpacing"/>
              <w:numPr>
                <w:ilvl w:val="0"/>
                <w:numId w:val="2"/>
              </w:numPr>
              <w:rPr>
                <w:sz w:val="16"/>
                <w:szCs w:val="16"/>
              </w:rPr>
            </w:pPr>
            <w:r w:rsidRPr="00AC23E9">
              <w:rPr>
                <w:sz w:val="16"/>
                <w:szCs w:val="16"/>
              </w:rPr>
              <w:t>Shore party to keep 3-points of contact when using the pilot ladder with two hands holding the manropes at all times</w:t>
            </w:r>
          </w:p>
          <w:p w14:paraId="47D04B02" w14:textId="77777777" w:rsidR="00D85E07" w:rsidRPr="0084654F" w:rsidRDefault="00D85E07" w:rsidP="00994D4C">
            <w:pPr>
              <w:pStyle w:val="ListParagraph"/>
              <w:numPr>
                <w:ilvl w:val="0"/>
                <w:numId w:val="2"/>
              </w:numPr>
              <w:rPr>
                <w:sz w:val="16"/>
                <w:szCs w:val="16"/>
              </w:rPr>
            </w:pPr>
            <w:r w:rsidRPr="00AC23E9">
              <w:rPr>
                <w:sz w:val="16"/>
                <w:szCs w:val="16"/>
              </w:rPr>
              <w:t>Ma</w:t>
            </w:r>
            <w:r w:rsidRPr="0084654F">
              <w:rPr>
                <w:sz w:val="16"/>
                <w:szCs w:val="16"/>
              </w:rPr>
              <w:t>ster of the tug gives the command to commence transfers</w:t>
            </w:r>
          </w:p>
          <w:p w14:paraId="1CDA70BB" w14:textId="44CCF71A" w:rsidR="00D85E07" w:rsidRDefault="00D85E07" w:rsidP="00994D4C">
            <w:pPr>
              <w:pStyle w:val="ListParagraph"/>
              <w:numPr>
                <w:ilvl w:val="0"/>
                <w:numId w:val="2"/>
              </w:numPr>
              <w:rPr>
                <w:sz w:val="16"/>
                <w:szCs w:val="16"/>
              </w:rPr>
            </w:pPr>
            <w:r w:rsidRPr="00AC23E9">
              <w:rPr>
                <w:sz w:val="16"/>
                <w:szCs w:val="16"/>
              </w:rPr>
              <w:t>Shore party transfer one at a time on the pilot ladder</w:t>
            </w:r>
          </w:p>
          <w:p w14:paraId="40F31FAC" w14:textId="29DAAF30" w:rsidR="00841055" w:rsidRPr="00EB33BC" w:rsidRDefault="00816903" w:rsidP="00994D4C">
            <w:pPr>
              <w:pStyle w:val="ListParagraph"/>
              <w:numPr>
                <w:ilvl w:val="0"/>
                <w:numId w:val="2"/>
              </w:numPr>
              <w:rPr>
                <w:sz w:val="16"/>
                <w:szCs w:val="16"/>
              </w:rPr>
            </w:pPr>
            <w:r w:rsidRPr="00EB33BC">
              <w:rPr>
                <w:sz w:val="16"/>
                <w:szCs w:val="16"/>
              </w:rPr>
              <w:t>Shore party</w:t>
            </w:r>
            <w:r w:rsidR="00841055" w:rsidRPr="00EB33BC">
              <w:rPr>
                <w:sz w:val="16"/>
                <w:szCs w:val="16"/>
              </w:rPr>
              <w:t xml:space="preserve"> and crew </w:t>
            </w:r>
            <w:r w:rsidRPr="00EB33BC">
              <w:rPr>
                <w:sz w:val="16"/>
                <w:szCs w:val="16"/>
              </w:rPr>
              <w:t xml:space="preserve">must </w:t>
            </w:r>
            <w:r w:rsidR="002D19FC" w:rsidRPr="00EB33BC">
              <w:rPr>
                <w:sz w:val="16"/>
                <w:szCs w:val="16"/>
              </w:rPr>
              <w:t>keep inboard</w:t>
            </w:r>
            <w:r w:rsidR="00841055" w:rsidRPr="00EB33BC">
              <w:rPr>
                <w:sz w:val="16"/>
                <w:szCs w:val="16"/>
              </w:rPr>
              <w:t xml:space="preserve"> the vessel while the tug </w:t>
            </w:r>
            <w:r w:rsidR="0077177A" w:rsidRPr="00EB33BC">
              <w:rPr>
                <w:sz w:val="16"/>
                <w:szCs w:val="16"/>
              </w:rPr>
              <w:t xml:space="preserve">manoeuvres </w:t>
            </w:r>
            <w:r w:rsidR="00841055" w:rsidRPr="00EB33BC">
              <w:rPr>
                <w:sz w:val="16"/>
                <w:szCs w:val="16"/>
              </w:rPr>
              <w:t>alongside the James Craig.</w:t>
            </w:r>
          </w:p>
          <w:p w14:paraId="3172F9C0" w14:textId="09AE232C" w:rsidR="00841055" w:rsidRPr="00EB33BC" w:rsidRDefault="00841055" w:rsidP="00994D4C">
            <w:pPr>
              <w:pStyle w:val="ListParagraph"/>
              <w:numPr>
                <w:ilvl w:val="0"/>
                <w:numId w:val="2"/>
              </w:numPr>
              <w:rPr>
                <w:sz w:val="16"/>
                <w:szCs w:val="16"/>
              </w:rPr>
            </w:pPr>
            <w:r w:rsidRPr="00EB33BC">
              <w:rPr>
                <w:sz w:val="16"/>
                <w:szCs w:val="16"/>
              </w:rPr>
              <w:t>Use</w:t>
            </w:r>
            <w:r w:rsidR="00816903" w:rsidRPr="00EB33BC">
              <w:rPr>
                <w:sz w:val="16"/>
                <w:szCs w:val="16"/>
              </w:rPr>
              <w:t xml:space="preserve"> the boarding steps on the tug</w:t>
            </w:r>
            <w:r w:rsidRPr="00EB33BC">
              <w:rPr>
                <w:sz w:val="16"/>
                <w:szCs w:val="16"/>
              </w:rPr>
              <w:t xml:space="preserve"> to assist stepping </w:t>
            </w:r>
            <w:r w:rsidR="0077177A" w:rsidRPr="00EB33BC">
              <w:rPr>
                <w:sz w:val="16"/>
                <w:szCs w:val="16"/>
              </w:rPr>
              <w:t>from</w:t>
            </w:r>
            <w:r w:rsidRPr="00EB33BC">
              <w:rPr>
                <w:sz w:val="16"/>
                <w:szCs w:val="16"/>
              </w:rPr>
              <w:t xml:space="preserve"> the James Craig pilot ladder.</w:t>
            </w:r>
          </w:p>
          <w:p w14:paraId="538857CB" w14:textId="3DBC9EED" w:rsidR="00816903" w:rsidRPr="00EB33BC" w:rsidRDefault="00841055" w:rsidP="00994D4C">
            <w:pPr>
              <w:pStyle w:val="ListParagraph"/>
              <w:numPr>
                <w:ilvl w:val="0"/>
                <w:numId w:val="2"/>
              </w:numPr>
              <w:rPr>
                <w:sz w:val="16"/>
                <w:szCs w:val="16"/>
              </w:rPr>
            </w:pPr>
            <w:r w:rsidRPr="00EB33BC">
              <w:rPr>
                <w:sz w:val="16"/>
                <w:szCs w:val="16"/>
              </w:rPr>
              <w:t xml:space="preserve">Do </w:t>
            </w:r>
            <w:r w:rsidR="00816903" w:rsidRPr="00EB33BC">
              <w:rPr>
                <w:sz w:val="16"/>
                <w:szCs w:val="16"/>
              </w:rPr>
              <w:t>not stand on the tug sponson</w:t>
            </w:r>
            <w:r w:rsidR="00771224" w:rsidRPr="00EB33BC">
              <w:rPr>
                <w:sz w:val="16"/>
                <w:szCs w:val="16"/>
              </w:rPr>
              <w:t xml:space="preserve"> and between the vessels </w:t>
            </w:r>
            <w:r w:rsidR="00816903" w:rsidRPr="00EB33BC">
              <w:rPr>
                <w:sz w:val="16"/>
                <w:szCs w:val="16"/>
              </w:rPr>
              <w:t>while transferring</w:t>
            </w:r>
            <w:r w:rsidR="00771224" w:rsidRPr="00EB33BC">
              <w:rPr>
                <w:sz w:val="16"/>
                <w:szCs w:val="16"/>
              </w:rPr>
              <w:t xml:space="preserve"> from the Tug to James Craig. </w:t>
            </w:r>
          </w:p>
          <w:p w14:paraId="03238A15" w14:textId="77777777" w:rsidR="00D85E07" w:rsidRPr="00AC23E9" w:rsidRDefault="00D85E07" w:rsidP="00994D4C">
            <w:pPr>
              <w:pStyle w:val="ListParagraph"/>
              <w:numPr>
                <w:ilvl w:val="0"/>
                <w:numId w:val="2"/>
              </w:numPr>
              <w:rPr>
                <w:sz w:val="16"/>
                <w:szCs w:val="16"/>
              </w:rPr>
            </w:pPr>
            <w:r w:rsidRPr="00AC23E9">
              <w:rPr>
                <w:sz w:val="16"/>
                <w:szCs w:val="16"/>
              </w:rPr>
              <w:t xml:space="preserve">Once onboard the tug the shore party moves aft to the assembly point via the side away from the JC to avoid the crush zone </w:t>
            </w:r>
          </w:p>
          <w:p w14:paraId="0574FA6F" w14:textId="77777777" w:rsidR="00D85E07" w:rsidRPr="00AC23E9" w:rsidRDefault="00D85E07" w:rsidP="00994D4C">
            <w:pPr>
              <w:pStyle w:val="NoSpacing"/>
              <w:rPr>
                <w:sz w:val="16"/>
                <w:szCs w:val="16"/>
              </w:rPr>
            </w:pPr>
          </w:p>
          <w:p w14:paraId="73B82DA5" w14:textId="77777777" w:rsidR="00D85E07" w:rsidRPr="00AC23E9" w:rsidRDefault="00D85E07" w:rsidP="00994D4C">
            <w:pPr>
              <w:pStyle w:val="NoSpacing"/>
            </w:pPr>
            <w:r w:rsidRPr="00AC23E9">
              <w:rPr>
                <w:sz w:val="16"/>
                <w:szCs w:val="16"/>
              </w:rPr>
              <w:t xml:space="preserve">   </w:t>
            </w:r>
          </w:p>
        </w:tc>
        <w:tc>
          <w:tcPr>
            <w:tcW w:w="1259" w:type="dxa"/>
          </w:tcPr>
          <w:p w14:paraId="7BBC020C" w14:textId="77777777" w:rsidR="00D85E07" w:rsidRDefault="00D85E07" w:rsidP="00994D4C">
            <w:pPr>
              <w:pStyle w:val="TableParagraph"/>
              <w:rPr>
                <w:sz w:val="16"/>
              </w:rPr>
            </w:pPr>
            <w:r>
              <w:rPr>
                <w:sz w:val="16"/>
              </w:rPr>
              <w:t>Moderate Risk</w:t>
            </w:r>
          </w:p>
        </w:tc>
        <w:tc>
          <w:tcPr>
            <w:tcW w:w="992" w:type="dxa"/>
          </w:tcPr>
          <w:p w14:paraId="76A785A9" w14:textId="77777777" w:rsidR="00D85E07" w:rsidRDefault="00D85E07" w:rsidP="00994D4C"/>
        </w:tc>
      </w:tr>
      <w:tr w:rsidR="00D85E07" w14:paraId="66A6E6F0" w14:textId="77777777" w:rsidTr="00335201">
        <w:trPr>
          <w:trHeight w:hRule="exact" w:val="1558"/>
        </w:trPr>
        <w:tc>
          <w:tcPr>
            <w:tcW w:w="4396" w:type="dxa"/>
          </w:tcPr>
          <w:p w14:paraId="37DB6D32" w14:textId="77777777" w:rsidR="00D85E07" w:rsidRDefault="00D85E07" w:rsidP="00994D4C">
            <w:pPr>
              <w:pStyle w:val="TableParagraph"/>
              <w:rPr>
                <w:sz w:val="16"/>
              </w:rPr>
            </w:pPr>
            <w:r w:rsidRPr="00850E1A">
              <w:rPr>
                <w:sz w:val="16"/>
              </w:rPr>
              <w:t>Transfer between</w:t>
            </w:r>
            <w:r>
              <w:rPr>
                <w:sz w:val="16"/>
              </w:rPr>
              <w:t xml:space="preserve"> tugs and wharf 7</w:t>
            </w:r>
          </w:p>
        </w:tc>
        <w:tc>
          <w:tcPr>
            <w:tcW w:w="2852" w:type="dxa"/>
          </w:tcPr>
          <w:p w14:paraId="77F8E3BD" w14:textId="77777777" w:rsidR="00D85E07" w:rsidRPr="007E0ED6" w:rsidRDefault="00D85E07" w:rsidP="00994D4C">
            <w:pPr>
              <w:pStyle w:val="NoSpacing"/>
              <w:rPr>
                <w:sz w:val="16"/>
                <w:szCs w:val="16"/>
              </w:rPr>
            </w:pPr>
            <w:r>
              <w:rPr>
                <w:sz w:val="16"/>
                <w:szCs w:val="16"/>
              </w:rPr>
              <w:t xml:space="preserve"> </w:t>
            </w:r>
            <w:r w:rsidRPr="007E0ED6">
              <w:rPr>
                <w:sz w:val="16"/>
                <w:szCs w:val="16"/>
              </w:rPr>
              <w:t>Slips, Trips &amp; Falls</w:t>
            </w:r>
          </w:p>
          <w:p w14:paraId="2245BBEE" w14:textId="77777777" w:rsidR="00D85E07" w:rsidRPr="007E0ED6" w:rsidRDefault="00D85E07" w:rsidP="00994D4C">
            <w:pPr>
              <w:pStyle w:val="NoSpacing"/>
              <w:rPr>
                <w:sz w:val="16"/>
                <w:szCs w:val="16"/>
              </w:rPr>
            </w:pPr>
            <w:r w:rsidRPr="007E0ED6">
              <w:rPr>
                <w:sz w:val="16"/>
                <w:szCs w:val="16"/>
              </w:rPr>
              <w:t xml:space="preserve"> Crush injuries</w:t>
            </w:r>
          </w:p>
          <w:p w14:paraId="68474D16" w14:textId="77777777" w:rsidR="00D85E07" w:rsidRDefault="00D85E07" w:rsidP="00994D4C">
            <w:pPr>
              <w:pStyle w:val="NoSpacing"/>
              <w:rPr>
                <w:sz w:val="16"/>
                <w:szCs w:val="16"/>
              </w:rPr>
            </w:pPr>
            <w:r w:rsidRPr="007E0ED6">
              <w:rPr>
                <w:sz w:val="16"/>
                <w:szCs w:val="16"/>
              </w:rPr>
              <w:t xml:space="preserve"> Man overboard</w:t>
            </w:r>
          </w:p>
        </w:tc>
        <w:tc>
          <w:tcPr>
            <w:tcW w:w="1843" w:type="dxa"/>
          </w:tcPr>
          <w:p w14:paraId="1265249B" w14:textId="77777777" w:rsidR="00D85E07" w:rsidRPr="007E0ED6" w:rsidRDefault="00D85E07" w:rsidP="00994D4C">
            <w:pPr>
              <w:pStyle w:val="NoSpacing"/>
              <w:rPr>
                <w:sz w:val="16"/>
                <w:szCs w:val="16"/>
              </w:rPr>
            </w:pPr>
            <w:r w:rsidRPr="007E0ED6">
              <w:rPr>
                <w:sz w:val="16"/>
                <w:szCs w:val="16"/>
              </w:rPr>
              <w:t>High Risk</w:t>
            </w:r>
          </w:p>
          <w:p w14:paraId="4D39F918" w14:textId="77777777" w:rsidR="00D85E07" w:rsidRDefault="00D85E07" w:rsidP="00994D4C">
            <w:pPr>
              <w:pStyle w:val="NoSpacing"/>
              <w:rPr>
                <w:sz w:val="16"/>
                <w:szCs w:val="16"/>
              </w:rPr>
            </w:pPr>
            <w:r w:rsidRPr="007E0ED6">
              <w:rPr>
                <w:sz w:val="16"/>
                <w:szCs w:val="16"/>
              </w:rPr>
              <w:t>Crowded Bow area on Tugs</w:t>
            </w:r>
            <w:r>
              <w:rPr>
                <w:sz w:val="16"/>
                <w:szCs w:val="16"/>
              </w:rPr>
              <w:t xml:space="preserve"> </w:t>
            </w:r>
          </w:p>
        </w:tc>
        <w:tc>
          <w:tcPr>
            <w:tcW w:w="4394" w:type="dxa"/>
          </w:tcPr>
          <w:p w14:paraId="4415DCB1" w14:textId="77777777" w:rsidR="00D85E07" w:rsidRDefault="00D85E07" w:rsidP="00994D4C">
            <w:pPr>
              <w:pStyle w:val="ListParagraph"/>
              <w:numPr>
                <w:ilvl w:val="0"/>
                <w:numId w:val="2"/>
              </w:numPr>
              <w:rPr>
                <w:sz w:val="16"/>
                <w:szCs w:val="16"/>
              </w:rPr>
            </w:pPr>
            <w:r w:rsidRPr="00850E1A">
              <w:rPr>
                <w:sz w:val="16"/>
                <w:szCs w:val="16"/>
              </w:rPr>
              <w:t xml:space="preserve">The tug Master has the call to start the transfer when the tug is in a safe position against </w:t>
            </w:r>
            <w:r>
              <w:rPr>
                <w:sz w:val="16"/>
                <w:szCs w:val="16"/>
              </w:rPr>
              <w:t>wharf 7</w:t>
            </w:r>
            <w:r w:rsidRPr="00850E1A">
              <w:rPr>
                <w:sz w:val="16"/>
                <w:szCs w:val="16"/>
              </w:rPr>
              <w:t xml:space="preserve"> and sea conditions are favourable</w:t>
            </w:r>
          </w:p>
          <w:p w14:paraId="4F87C497" w14:textId="77777777" w:rsidR="00D85E07" w:rsidRDefault="00D85E07" w:rsidP="00994D4C">
            <w:pPr>
              <w:pStyle w:val="ListParagraph"/>
              <w:numPr>
                <w:ilvl w:val="0"/>
                <w:numId w:val="2"/>
              </w:numPr>
              <w:rPr>
                <w:sz w:val="16"/>
                <w:szCs w:val="16"/>
              </w:rPr>
            </w:pPr>
            <w:r>
              <w:rPr>
                <w:sz w:val="16"/>
                <w:szCs w:val="16"/>
              </w:rPr>
              <w:t xml:space="preserve">Tug crew </w:t>
            </w:r>
            <w:proofErr w:type="gramStart"/>
            <w:r>
              <w:rPr>
                <w:sz w:val="16"/>
                <w:szCs w:val="16"/>
              </w:rPr>
              <w:t>supervise</w:t>
            </w:r>
            <w:proofErr w:type="gramEnd"/>
            <w:r>
              <w:rPr>
                <w:sz w:val="16"/>
                <w:szCs w:val="16"/>
              </w:rPr>
              <w:t xml:space="preserve"> shore </w:t>
            </w:r>
            <w:proofErr w:type="gramStart"/>
            <w:r>
              <w:rPr>
                <w:sz w:val="16"/>
                <w:szCs w:val="16"/>
              </w:rPr>
              <w:t>party</w:t>
            </w:r>
            <w:proofErr w:type="gramEnd"/>
            <w:r>
              <w:rPr>
                <w:sz w:val="16"/>
                <w:szCs w:val="16"/>
              </w:rPr>
              <w:t xml:space="preserve"> to transfer from the bow of the tug to wharf 7, one at a time</w:t>
            </w:r>
          </w:p>
          <w:p w14:paraId="15C05D60" w14:textId="633C0B4E" w:rsidR="00335201" w:rsidRDefault="00335201" w:rsidP="00994D4C">
            <w:pPr>
              <w:pStyle w:val="ListParagraph"/>
              <w:numPr>
                <w:ilvl w:val="0"/>
                <w:numId w:val="2"/>
              </w:numPr>
              <w:rPr>
                <w:sz w:val="16"/>
                <w:szCs w:val="16"/>
              </w:rPr>
            </w:pPr>
            <w:r>
              <w:rPr>
                <w:sz w:val="16"/>
                <w:szCs w:val="16"/>
              </w:rPr>
              <w:t xml:space="preserve">Shore Party to sit down on whale deck and NOT walk around </w:t>
            </w:r>
            <w:proofErr w:type="gramStart"/>
            <w:r>
              <w:rPr>
                <w:sz w:val="16"/>
                <w:szCs w:val="16"/>
              </w:rPr>
              <w:t>while  the</w:t>
            </w:r>
            <w:proofErr w:type="gramEnd"/>
            <w:r>
              <w:rPr>
                <w:sz w:val="16"/>
                <w:szCs w:val="16"/>
              </w:rPr>
              <w:t xml:space="preserve"> tug is alongside the Jame Craig</w:t>
            </w:r>
          </w:p>
        </w:tc>
        <w:tc>
          <w:tcPr>
            <w:tcW w:w="1259" w:type="dxa"/>
          </w:tcPr>
          <w:p w14:paraId="0FCAF502" w14:textId="77777777" w:rsidR="00D85E07" w:rsidRDefault="00D85E07" w:rsidP="00994D4C">
            <w:pPr>
              <w:pStyle w:val="TableParagraph"/>
              <w:rPr>
                <w:sz w:val="16"/>
              </w:rPr>
            </w:pPr>
            <w:r w:rsidRPr="007E0ED6">
              <w:rPr>
                <w:sz w:val="16"/>
              </w:rPr>
              <w:t>Moderate Risk</w:t>
            </w:r>
          </w:p>
        </w:tc>
        <w:tc>
          <w:tcPr>
            <w:tcW w:w="992" w:type="dxa"/>
          </w:tcPr>
          <w:p w14:paraId="78260BFD" w14:textId="77777777" w:rsidR="00D85E07" w:rsidRDefault="00D85E07" w:rsidP="00994D4C"/>
        </w:tc>
      </w:tr>
    </w:tbl>
    <w:p w14:paraId="1332320A" w14:textId="77777777" w:rsidR="00D85E07" w:rsidRDefault="00D85E07"/>
    <w:p w14:paraId="7D2276F9" w14:textId="77777777" w:rsidR="004F47FC" w:rsidRDefault="004F47FC"/>
    <w:p w14:paraId="2BE21011" w14:textId="1A8F2383" w:rsidR="004F47FC" w:rsidRDefault="004F47FC">
      <w:r>
        <w:br w:type="page"/>
      </w:r>
    </w:p>
    <w:p w14:paraId="08B777C3" w14:textId="77777777" w:rsidR="004F47FC" w:rsidRPr="00686442" w:rsidRDefault="004F47FC" w:rsidP="004F47FC">
      <w:pPr>
        <w:rPr>
          <w:b/>
          <w:bCs/>
        </w:rPr>
      </w:pPr>
      <w:r w:rsidRPr="00686442">
        <w:rPr>
          <w:b/>
          <w:bCs/>
          <w:sz w:val="24"/>
          <w:szCs w:val="24"/>
        </w:rPr>
        <w:lastRenderedPageBreak/>
        <w:t xml:space="preserve">Ensuring Safe Shore Party Transfer Arrangements between the James Craig and the fleet’s </w:t>
      </w:r>
      <w:proofErr w:type="gramStart"/>
      <w:r w:rsidRPr="00686442">
        <w:rPr>
          <w:b/>
          <w:bCs/>
          <w:sz w:val="24"/>
          <w:szCs w:val="24"/>
        </w:rPr>
        <w:t>Tug Boats</w:t>
      </w:r>
      <w:proofErr w:type="gramEnd"/>
      <w:r w:rsidRPr="00686442">
        <w:rPr>
          <w:b/>
          <w:bCs/>
          <w:sz w:val="24"/>
          <w:szCs w:val="24"/>
        </w:rPr>
        <w:t>: Procedures and Best Practices</w:t>
      </w:r>
      <w:r w:rsidRPr="00686442">
        <w:rPr>
          <w:b/>
          <w:bCs/>
        </w:rPr>
        <w:t>.</w:t>
      </w:r>
    </w:p>
    <w:p w14:paraId="017A3ABA" w14:textId="77777777" w:rsidR="004F47FC" w:rsidRPr="00686442" w:rsidRDefault="004F47FC" w:rsidP="004F47FC">
      <w:r w:rsidRPr="00686442">
        <w:t>The safe transfer of Shore Party onto and off vessels demands planning, adherence to safety protocols and well-established transfer arrangements. Rigorous adherence to safety protocols, proper equipment maintenance, crew training, and effective communication collectively contribute to mitigating risks associated with Shore Party transfers.</w:t>
      </w:r>
    </w:p>
    <w:p w14:paraId="492B9E9A" w14:textId="77777777" w:rsidR="004F47FC" w:rsidRPr="00686442" w:rsidRDefault="004F47FC" w:rsidP="004F47FC">
      <w:r w:rsidRPr="00686442">
        <w:t>Hazards such as adverse weather conditions, rough seas, vessel movement, and the size and design of the vessels all contribute to the complexity of Shore Party transfers. Mishaps during these transfers can lead to severe injuries, loss of life, not only the Shore Party but also the tug crew.</w:t>
      </w:r>
    </w:p>
    <w:p w14:paraId="29705A28" w14:textId="77777777" w:rsidR="004F47FC" w:rsidRPr="00686442" w:rsidRDefault="004F47FC" w:rsidP="004F47FC">
      <w:pPr>
        <w:rPr>
          <w:b/>
          <w:bCs/>
        </w:rPr>
      </w:pPr>
      <w:r w:rsidRPr="00686442">
        <w:rPr>
          <w:b/>
          <w:bCs/>
        </w:rPr>
        <w:t>Key Components of Safe Shore Party Transfer Arrangements:</w:t>
      </w:r>
    </w:p>
    <w:p w14:paraId="563F7829" w14:textId="77777777" w:rsidR="004F47FC" w:rsidRPr="00686442" w:rsidRDefault="004F47FC" w:rsidP="004F47FC">
      <w:r w:rsidRPr="00686442">
        <w:t>1.</w:t>
      </w:r>
      <w:r w:rsidRPr="00686442">
        <w:tab/>
      </w:r>
      <w:r w:rsidRPr="00686442">
        <w:rPr>
          <w:b/>
          <w:bCs/>
        </w:rPr>
        <w:t>Risk Assessment and Planning:</w:t>
      </w:r>
      <w:r w:rsidRPr="00686442">
        <w:t xml:space="preserve"> Before the transfer process, a thorough risk assessment must be conducted, </w:t>
      </w:r>
      <w:proofErr w:type="gramStart"/>
      <w:r w:rsidRPr="00686442">
        <w:t>taking into account</w:t>
      </w:r>
      <w:proofErr w:type="gramEnd"/>
      <w:r w:rsidRPr="00686442">
        <w:t xml:space="preserve"> environmental conditions, vessel particulars, and any potential obstacles or hazards. This assessment helps in determining the safest transfer methods and necessary precautions.</w:t>
      </w:r>
    </w:p>
    <w:p w14:paraId="5BF1AF9C" w14:textId="77777777" w:rsidR="004F47FC" w:rsidRPr="00686442" w:rsidRDefault="004F47FC" w:rsidP="004F47FC">
      <w:r w:rsidRPr="00686442">
        <w:t>2.</w:t>
      </w:r>
      <w:r w:rsidRPr="00686442">
        <w:tab/>
      </w:r>
      <w:r w:rsidRPr="00686442">
        <w:rPr>
          <w:b/>
          <w:bCs/>
        </w:rPr>
        <w:t>Designated Transfer Areas:</w:t>
      </w:r>
      <w:r w:rsidRPr="00686442">
        <w:t xml:space="preserve"> The James Craig has specific areas and equipment designated for Shore Party transfer. The use of Pilot Ladders must adhere to AMSA Marine Order 21 and international regulations (IMO, SOLAS, etc.) to ensure a secure platform for boarding and disembarking.</w:t>
      </w:r>
    </w:p>
    <w:p w14:paraId="61EAD108" w14:textId="77777777" w:rsidR="004F47FC" w:rsidRPr="00686442" w:rsidRDefault="004F47FC" w:rsidP="004F47FC">
      <w:r w:rsidRPr="00686442">
        <w:t>3.</w:t>
      </w:r>
      <w:r w:rsidRPr="00686442">
        <w:tab/>
      </w:r>
      <w:r w:rsidRPr="00686442">
        <w:rPr>
          <w:b/>
          <w:bCs/>
        </w:rPr>
        <w:t>Proper Equipment and Maintenance:</w:t>
      </w:r>
      <w:r w:rsidRPr="00686442">
        <w:t xml:space="preserve"> Regular maintenance and inspection of transfer equipment are crucial. Pilot Ladders, ropes, and associated gear must comply with safety standards and be in optimal working condition to prevent accidents.</w:t>
      </w:r>
    </w:p>
    <w:p w14:paraId="08620630" w14:textId="77777777" w:rsidR="004F47FC" w:rsidRPr="00686442" w:rsidRDefault="004F47FC" w:rsidP="004F47FC">
      <w:r w:rsidRPr="00686442">
        <w:t>4.</w:t>
      </w:r>
      <w:r w:rsidRPr="00686442">
        <w:tab/>
      </w:r>
      <w:r w:rsidRPr="00686442">
        <w:rPr>
          <w:b/>
          <w:bCs/>
        </w:rPr>
        <w:t>Training and Procedures:</w:t>
      </w:r>
      <w:r w:rsidRPr="00686442">
        <w:t xml:space="preserve"> Crew members involved in Shore Party transfers should be physically capable of performing the task, undergo training on the proper handling of equipment, emergency procedures and effective communication during transfers. Clear protocols should be in place, emphasizing safety measures and the chain of command during transfer operations. Training should be ongoing and include existing and new crew members as each transfer will potentially have crew who may not have prior experience in transfers.</w:t>
      </w:r>
    </w:p>
    <w:p w14:paraId="33941097" w14:textId="77777777" w:rsidR="004F47FC" w:rsidRPr="00686442" w:rsidRDefault="004F47FC" w:rsidP="004F47FC">
      <w:r w:rsidRPr="00686442">
        <w:t>5.</w:t>
      </w:r>
      <w:r w:rsidRPr="00686442">
        <w:tab/>
      </w:r>
      <w:r w:rsidRPr="00686442">
        <w:rPr>
          <w:b/>
          <w:bCs/>
        </w:rPr>
        <w:t>Weather Monitoring and Communication:</w:t>
      </w:r>
      <w:r w:rsidRPr="00686442">
        <w:t xml:space="preserve"> Continuous monitoring of weather conditions is essential to decide whether it's safe to conduct the transfer. Effective communication between the Shore Party members, Masters and transfer personnel is crucial in assessing risks and making informed decisions.</w:t>
      </w:r>
    </w:p>
    <w:p w14:paraId="524D50B0" w14:textId="77777777" w:rsidR="004F47FC" w:rsidRPr="00686442" w:rsidRDefault="004F47FC" w:rsidP="004F47FC">
      <w:r w:rsidRPr="00686442">
        <w:t>6.</w:t>
      </w:r>
      <w:r w:rsidRPr="00686442">
        <w:tab/>
      </w:r>
      <w:r w:rsidRPr="00686442">
        <w:rPr>
          <w:b/>
          <w:bCs/>
        </w:rPr>
        <w:t>Preparation and Briefing:</w:t>
      </w:r>
      <w:r w:rsidRPr="00686442">
        <w:t xml:space="preserve"> Conduct thorough pre-transfer briefings, ensuring everyone involved understands their roles and responsibilities. </w:t>
      </w:r>
    </w:p>
    <w:p w14:paraId="7B1D55FD" w14:textId="77777777" w:rsidR="004F47FC" w:rsidRPr="00686442" w:rsidRDefault="004F47FC" w:rsidP="004F47FC">
      <w:r w:rsidRPr="00686442">
        <w:t>7.</w:t>
      </w:r>
      <w:r w:rsidRPr="00686442">
        <w:tab/>
      </w:r>
      <w:r w:rsidRPr="00686442">
        <w:rPr>
          <w:b/>
          <w:bCs/>
        </w:rPr>
        <w:t>Continuous Monitoring and Assessment:</w:t>
      </w:r>
      <w:r w:rsidRPr="00686442">
        <w:t xml:space="preserve"> Keep a vigilant eye on the transfer operation throughout its duration, monitor sea conditions, vessel movements, and any changes in weather patterns that might affect the safety of the transfer. The masters of the Craig and tug will decide when </w:t>
      </w:r>
      <w:proofErr w:type="gramStart"/>
      <w:r w:rsidRPr="00686442">
        <w:t>is the best time</w:t>
      </w:r>
      <w:proofErr w:type="gramEnd"/>
      <w:r w:rsidRPr="00686442">
        <w:t xml:space="preserve"> to do the transfer. Outbound shore party transfers from Darling Harbour normally occur on calmer water, however the location of the inbound transfer needs to be decided on the day.  If conditions are too rough between the Harbour Bridge and Goat Island the transfer should be done closer to Fort Denison where there usually less wash. Once the transfer begins the tug Master </w:t>
      </w:r>
      <w:proofErr w:type="gramStart"/>
      <w:r w:rsidRPr="00686442">
        <w:t>is in charge of</w:t>
      </w:r>
      <w:proofErr w:type="gramEnd"/>
      <w:r w:rsidRPr="00686442">
        <w:t xml:space="preserve"> operations. If sea conditions become unsuitable the Master will delay the transfer until conditions ease. Inbound transfers should be completed at a location that allows sufficient time for the tug to disembark the shore party and return to the Craig without having to rush.</w:t>
      </w:r>
    </w:p>
    <w:p w14:paraId="2F78B3E3" w14:textId="77777777" w:rsidR="004F47FC" w:rsidRPr="00686442" w:rsidRDefault="004F47FC" w:rsidP="004F47FC">
      <w:r w:rsidRPr="00686442">
        <w:t>8.</w:t>
      </w:r>
      <w:r w:rsidRPr="00686442">
        <w:tab/>
      </w:r>
      <w:r w:rsidRPr="00686442">
        <w:rPr>
          <w:b/>
          <w:bCs/>
        </w:rPr>
        <w:t>Emergency Procedures:</w:t>
      </w:r>
      <w:r w:rsidRPr="00686442">
        <w:t xml:space="preserve"> Establish clear emergency protocols and conduct regular drills to prepare for unexpected situations during Shore Party transfers. Crew members should be well-trained and equipped to handle emergencies promptly and efficiently.</w:t>
      </w:r>
    </w:p>
    <w:p w14:paraId="07E4A27F" w14:textId="77777777" w:rsidR="004F47FC" w:rsidRDefault="004F47FC"/>
    <w:sectPr w:rsidR="004F47FC" w:rsidSect="00D85E0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4DA"/>
    <w:multiLevelType w:val="hybridMultilevel"/>
    <w:tmpl w:val="B300AB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291B57"/>
    <w:multiLevelType w:val="hybridMultilevel"/>
    <w:tmpl w:val="F8649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7C87A77"/>
    <w:multiLevelType w:val="hybridMultilevel"/>
    <w:tmpl w:val="782CC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6BB38FC"/>
    <w:multiLevelType w:val="hybridMultilevel"/>
    <w:tmpl w:val="3E2EB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87017824">
    <w:abstractNumId w:val="1"/>
  </w:num>
  <w:num w:numId="2" w16cid:durableId="1882549947">
    <w:abstractNumId w:val="3"/>
  </w:num>
  <w:num w:numId="3" w16cid:durableId="521363081">
    <w:abstractNumId w:val="2"/>
  </w:num>
  <w:num w:numId="4" w16cid:durableId="145733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07"/>
    <w:rsid w:val="000224C2"/>
    <w:rsid w:val="000E5F9F"/>
    <w:rsid w:val="002D19FC"/>
    <w:rsid w:val="00335201"/>
    <w:rsid w:val="003C5B73"/>
    <w:rsid w:val="004D7CBF"/>
    <w:rsid w:val="004F47FC"/>
    <w:rsid w:val="0052608C"/>
    <w:rsid w:val="00771224"/>
    <w:rsid w:val="0077177A"/>
    <w:rsid w:val="00816903"/>
    <w:rsid w:val="00841055"/>
    <w:rsid w:val="008A5AA7"/>
    <w:rsid w:val="00934972"/>
    <w:rsid w:val="00A929FA"/>
    <w:rsid w:val="00AE2938"/>
    <w:rsid w:val="00B32532"/>
    <w:rsid w:val="00D85E07"/>
    <w:rsid w:val="00EB33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4563"/>
  <w15:chartTrackingRefBased/>
  <w15:docId w15:val="{CD9A9F28-7E40-4684-B20C-A5A2D726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85E07"/>
    <w:pPr>
      <w:widowControl w:val="0"/>
      <w:autoSpaceDE w:val="0"/>
      <w:autoSpaceDN w:val="0"/>
      <w:spacing w:before="60" w:after="0" w:line="240" w:lineRule="auto"/>
      <w:ind w:left="103"/>
    </w:pPr>
    <w:rPr>
      <w:rFonts w:ascii="Arial" w:eastAsia="Arial" w:hAnsi="Arial" w:cs="Arial"/>
      <w:lang w:val="en-US"/>
    </w:rPr>
  </w:style>
  <w:style w:type="paragraph" w:styleId="NoSpacing">
    <w:name w:val="No Spacing"/>
    <w:uiPriority w:val="1"/>
    <w:qFormat/>
    <w:rsid w:val="00D85E07"/>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D85E07"/>
    <w:pPr>
      <w:widowControl w:val="0"/>
      <w:autoSpaceDE w:val="0"/>
      <w:autoSpaceDN w:val="0"/>
      <w:spacing w:after="0" w:line="240" w:lineRule="auto"/>
      <w:ind w:left="720"/>
      <w:contextualSpacing/>
    </w:pPr>
    <w:rPr>
      <w:rFonts w:ascii="Arial" w:eastAsia="Arial" w:hAnsi="Arial" w:cs="Arial"/>
      <w:lang w:val="en-US"/>
    </w:rPr>
  </w:style>
  <w:style w:type="paragraph" w:styleId="BodyText">
    <w:name w:val="Body Text"/>
    <w:basedOn w:val="Normal"/>
    <w:link w:val="BodyTextChar"/>
    <w:uiPriority w:val="1"/>
    <w:qFormat/>
    <w:rsid w:val="00D85E07"/>
    <w:pPr>
      <w:widowControl w:val="0"/>
      <w:autoSpaceDE w:val="0"/>
      <w:autoSpaceDN w:val="0"/>
      <w:spacing w:after="0" w:line="240" w:lineRule="auto"/>
    </w:pPr>
    <w:rPr>
      <w:rFonts w:ascii="Arial" w:eastAsia="Arial" w:hAnsi="Arial" w:cs="Arial"/>
      <w:i/>
      <w:sz w:val="16"/>
      <w:szCs w:val="16"/>
      <w:lang w:val="en-US"/>
    </w:rPr>
  </w:style>
  <w:style w:type="character" w:customStyle="1" w:styleId="BodyTextChar">
    <w:name w:val="Body Text Char"/>
    <w:basedOn w:val="DefaultParagraphFont"/>
    <w:link w:val="BodyText"/>
    <w:uiPriority w:val="1"/>
    <w:rsid w:val="00D85E07"/>
    <w:rPr>
      <w:rFonts w:ascii="Arial" w:eastAsia="Arial" w:hAnsi="Arial" w:cs="Arial"/>
      <w:i/>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1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9EC38B882CF4FA331B8BCCDD5B5F9" ma:contentTypeVersion="25" ma:contentTypeDescription="Create a new document." ma:contentTypeScope="" ma:versionID="305e386727ea8a975c5c54b74af2945a">
  <xsd:schema xmlns:xsd="http://www.w3.org/2001/XMLSchema" xmlns:xs="http://www.w3.org/2001/XMLSchema" xmlns:p="http://schemas.microsoft.com/office/2006/metadata/properties" xmlns:ns1="http://schemas.microsoft.com/sharepoint/v3" xmlns:ns2="04ba021c-d9ac-4ae8-9db7-1b18692e5d9e" xmlns:ns3="df0bb4a4-7c23-420c-a282-7c94581bf8ee" targetNamespace="http://schemas.microsoft.com/office/2006/metadata/properties" ma:root="true" ma:fieldsID="91fe9f900a1e0b388f508afefb4ffd58" ns1:_="" ns2:_="" ns3:_="">
    <xsd:import namespace="http://schemas.microsoft.com/sharepoint/v3"/>
    <xsd:import namespace="04ba021c-d9ac-4ae8-9db7-1b18692e5d9e"/>
    <xsd:import namespace="df0bb4a4-7c23-420c-a282-7c94581bf8ee"/>
    <xsd:element name="properties">
      <xsd:complexType>
        <xsd:sequence>
          <xsd:element name="documentManagement">
            <xsd:complexType>
              <xsd:all>
                <xsd:element ref="ns2:SharedWithUsers" minOccurs="0"/>
                <xsd:element ref="ns2:SharedWithDetails" minOccurs="0"/>
                <xsd:element ref="ns2:TaxKeywordTaxHTField" minOccurs="0"/>
                <xsd:element ref="ns2:TaxCatchAll"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1:_ip_UnifiedCompliancePolicyProperties" minOccurs="0"/>
                <xsd:element ref="ns1:_ip_UnifiedCompliancePolicyUIAction" minOccurs="0"/>
                <xsd:element ref="ns3:MediaLengthInSecond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a021c-d9ac-4ae8-9db7-1b18692e5d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Enterprise Keywords" ma:fieldId="{23f27201-bee3-471e-b2e7-b64fd8b7ca38}" ma:taxonomyMulti="true" ma:sspId="218a232c-3ead-4a02-82f7-ac3e96b3ea0e"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cd92687d-598d-4afc-aa85-6ba0f5c2e166}" ma:internalName="TaxCatchAll" ma:showField="CatchAllData" ma:web="04ba021c-d9ac-4ae8-9db7-1b18692e5d9e">
      <xsd:complexType>
        <xsd:complexContent>
          <xsd:extension base="dms:MultiChoiceLookup">
            <xsd:sequence>
              <xsd:element name="Value" type="dms:Lookup" maxOccurs="unbounded" minOccurs="0" nillable="true"/>
            </xsd:sequence>
          </xsd:extension>
        </xsd:complexContent>
      </xsd:complexType>
    </xsd:element>
    <xsd:element name="LastSharedByTime" ma:index="13" nillable="true" ma:displayName="Last Shared By Time" ma:description="" ma:internalName="LastSharedByTime" ma:readOnly="true">
      <xsd:simpleType>
        <xsd:restriction base="dms:DateTime"/>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0bb4a4-7c23-420c-a282-7c94581bf8ee"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18a232c-3ead-4a02-82f7-ac3e96b3ea0e"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f0bb4a4-7c23-420c-a282-7c94581bf8ee">
      <Terms xmlns="http://schemas.microsoft.com/office/infopath/2007/PartnerControls"/>
    </lcf76f155ced4ddcb4097134ff3c332f>
    <_ip_UnifiedCompliancePolicyProperties xmlns="http://schemas.microsoft.com/sharepoint/v3" xsi:nil="true"/>
    <TaxKeywordTaxHTField xmlns="04ba021c-d9ac-4ae8-9db7-1b18692e5d9e">
      <Terms xmlns="http://schemas.microsoft.com/office/infopath/2007/PartnerControls"/>
    </TaxKeywordTaxHTField>
    <TaxCatchAll xmlns="04ba021c-d9ac-4ae8-9db7-1b18692e5d9e" xsi:nil="true"/>
    <_Flow_SignoffStatus xmlns="df0bb4a4-7c23-420c-a282-7c94581bf8ee" xsi:nil="true"/>
  </documentManagement>
</p:properties>
</file>

<file path=customXml/itemProps1.xml><?xml version="1.0" encoding="utf-8"?>
<ds:datastoreItem xmlns:ds="http://schemas.openxmlformats.org/officeDocument/2006/customXml" ds:itemID="{A3B64635-2C64-4FC3-9D38-1259A1480E18}"/>
</file>

<file path=customXml/itemProps2.xml><?xml version="1.0" encoding="utf-8"?>
<ds:datastoreItem xmlns:ds="http://schemas.openxmlformats.org/officeDocument/2006/customXml" ds:itemID="{98879B58-CEC7-44B6-A8F4-A0E50A5D073D}"/>
</file>

<file path=customXml/itemProps3.xml><?xml version="1.0" encoding="utf-8"?>
<ds:datastoreItem xmlns:ds="http://schemas.openxmlformats.org/officeDocument/2006/customXml" ds:itemID="{E63F0187-2E55-4EB8-857F-AFCAA8490937}"/>
</file>

<file path=docProps/app.xml><?xml version="1.0" encoding="utf-8"?>
<Properties xmlns="http://schemas.openxmlformats.org/officeDocument/2006/extended-properties" xmlns:vt="http://schemas.openxmlformats.org/officeDocument/2006/docPropsVTypes">
  <Template>Normal.dotm</Template>
  <TotalTime>7</TotalTime>
  <Pages>3</Pages>
  <Words>1307</Words>
  <Characters>6316</Characters>
  <Application>Microsoft Office Word</Application>
  <DocSecurity>0</DocSecurity>
  <Lines>371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O'Brien</dc:creator>
  <cp:keywords/>
  <dc:description/>
  <cp:lastModifiedBy>laurie mrdjen</cp:lastModifiedBy>
  <cp:revision>4</cp:revision>
  <dcterms:created xsi:type="dcterms:W3CDTF">2025-11-24T09:13:00Z</dcterms:created>
  <dcterms:modified xsi:type="dcterms:W3CDTF">2025-12-02T08:16:00Z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0x010100ECE9EC38B882CF4FA331B8BCCDD5B5F9</vt:lpwstr>
  </property>
</Properties>
</file>